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A2ED6BD" w14:textId="77777777" w:rsidR="00DA1FDF" w:rsidRDefault="00000000">
      <w:r>
        <w:pict w14:anchorId="6A2ED9D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margin-left:0;margin-top:0;width:83.15pt;height:91.1pt;z-index:251657216;mso-position-horizontal:left;mso-position-horizontal-relative:margin;mso-position-vertical:top;mso-position-vertical-relative:line">
            <v:imagedata r:id="rId7" o:title=""/>
            <w10:wrap type="square" anchorx="page" anchory="page"/>
          </v:shape>
        </w:pict>
      </w:r>
      <w:r>
        <w:pict w14:anchorId="6A2ED9DD">
          <v:shape id="_x0000_s1026" type="#_x0000_t75" style="position:absolute;margin-left:16.1pt;margin-top:0;width:67.3pt;height:120.2pt;z-index:251658240;mso-position-horizontal:right;mso-position-horizontal-relative:margin;mso-position-vertical:top;mso-position-vertical-relative:line">
            <v:imagedata r:id="rId8" o:title=""/>
            <w10:wrap type="square" anchorx="page" anchory="page"/>
          </v:shape>
        </w:pict>
      </w:r>
    </w:p>
    <w:p w14:paraId="6A2ED6BE" w14:textId="77777777" w:rsidR="00DA1FDF" w:rsidRDefault="00000000">
      <w:pPr>
        <w:jc w:val="center"/>
      </w:pPr>
      <w:r>
        <w:rPr>
          <w:sz w:val="28"/>
          <w:szCs w:val="28"/>
        </w:rPr>
        <w:t>2024</w:t>
      </w:r>
    </w:p>
    <w:p w14:paraId="6A2ED6BF" w14:textId="77777777" w:rsidR="00DA1FDF" w:rsidRDefault="00000000">
      <w:pPr>
        <w:jc w:val="center"/>
      </w:pPr>
      <w:r>
        <w:rPr>
          <w:sz w:val="28"/>
          <w:szCs w:val="28"/>
        </w:rPr>
        <w:t>Project Implementation Report (PIR)</w:t>
      </w:r>
    </w:p>
    <w:p w14:paraId="6A2ED6C0" w14:textId="77777777" w:rsidR="00DA1FDF" w:rsidRDefault="00DA1FDF"/>
    <w:p w14:paraId="6A2ED6C1" w14:textId="77777777" w:rsidR="00DA1FDF" w:rsidRDefault="00DA1FDF"/>
    <w:p w14:paraId="6A2ED6C2" w14:textId="77777777" w:rsidR="00DA1FDF" w:rsidRDefault="00DA1FDF"/>
    <w:p w14:paraId="6A2ED6C3" w14:textId="77777777" w:rsidR="00DA1FDF" w:rsidRDefault="00000000">
      <w:pPr>
        <w:jc w:val="center"/>
      </w:pPr>
      <w:r>
        <w:rPr>
          <w:b/>
          <w:bCs/>
          <w:sz w:val="28"/>
          <w:szCs w:val="28"/>
        </w:rPr>
        <w:t xml:space="preserve">EE </w:t>
      </w:r>
      <w:proofErr w:type="gramStart"/>
      <w:r>
        <w:rPr>
          <w:b/>
          <w:bCs/>
          <w:sz w:val="28"/>
          <w:szCs w:val="28"/>
        </w:rPr>
        <w:t>Low Cost</w:t>
      </w:r>
      <w:proofErr w:type="gramEnd"/>
      <w:r>
        <w:rPr>
          <w:b/>
          <w:bCs/>
          <w:sz w:val="28"/>
          <w:szCs w:val="28"/>
        </w:rPr>
        <w:t xml:space="preserve"> Wooden Houses</w:t>
      </w:r>
    </w:p>
    <w:p w14:paraId="6A2ED6C4" w14:textId="77777777" w:rsidR="00DA1FDF" w:rsidRDefault="00000000">
      <w:pPr>
        <w:tabs>
          <w:tab w:val="right" w:leader="dot" w:pos="9062"/>
        </w:tabs>
      </w:pPr>
      <w:r>
        <w:fldChar w:fldCharType="begin"/>
      </w:r>
      <w:r>
        <w:instrText>TOC \o 1-1 \h \z \u</w:instrText>
      </w:r>
      <w:r>
        <w:fldChar w:fldCharType="separate"/>
      </w:r>
      <w:hyperlink w:anchor="_Toc1" w:history="1">
        <w:r>
          <w:t>Basic Data</w:t>
        </w:r>
        <w:r>
          <w:tab/>
        </w:r>
        <w:r>
          <w:fldChar w:fldCharType="begin"/>
        </w:r>
        <w:r>
          <w:instrText>PAGEREF _Toc1 \h</w:instrText>
        </w:r>
        <w:r>
          <w:fldChar w:fldCharType="end"/>
        </w:r>
      </w:hyperlink>
    </w:p>
    <w:p w14:paraId="6A2ED6C5" w14:textId="77777777" w:rsidR="00DA1FDF" w:rsidRDefault="00000000">
      <w:pPr>
        <w:tabs>
          <w:tab w:val="right" w:leader="dot" w:pos="9062"/>
        </w:tabs>
      </w:pPr>
      <w:hyperlink w:anchor="_Toc2" w:history="1">
        <w:r>
          <w:t>Overall ratings</w:t>
        </w:r>
        <w:r>
          <w:tab/>
        </w:r>
        <w:r>
          <w:fldChar w:fldCharType="begin"/>
        </w:r>
        <w:r>
          <w:instrText>PAGEREF _Toc2 \h</w:instrText>
        </w:r>
        <w:r>
          <w:fldChar w:fldCharType="end"/>
        </w:r>
      </w:hyperlink>
    </w:p>
    <w:p w14:paraId="6A2ED6C6" w14:textId="77777777" w:rsidR="00DA1FDF" w:rsidRDefault="00000000">
      <w:pPr>
        <w:tabs>
          <w:tab w:val="right" w:leader="dot" w:pos="9062"/>
        </w:tabs>
      </w:pPr>
      <w:hyperlink w:anchor="_Toc3" w:history="1">
        <w:r>
          <w:t>Development Objective Progress</w:t>
        </w:r>
        <w:r>
          <w:tab/>
        </w:r>
        <w:r>
          <w:fldChar w:fldCharType="begin"/>
        </w:r>
        <w:r>
          <w:instrText>PAGEREF _Toc3 \h</w:instrText>
        </w:r>
        <w:r>
          <w:fldChar w:fldCharType="end"/>
        </w:r>
      </w:hyperlink>
    </w:p>
    <w:p w14:paraId="6A2ED6C7" w14:textId="77777777" w:rsidR="00DA1FDF" w:rsidRDefault="00000000">
      <w:pPr>
        <w:tabs>
          <w:tab w:val="right" w:leader="dot" w:pos="9062"/>
        </w:tabs>
      </w:pPr>
      <w:hyperlink w:anchor="_Toc5" w:history="1">
        <w:r>
          <w:t>Implementation Progress</w:t>
        </w:r>
        <w:r>
          <w:tab/>
        </w:r>
        <w:r>
          <w:fldChar w:fldCharType="begin"/>
        </w:r>
        <w:r>
          <w:instrText>PAGEREF _Toc5 \h</w:instrText>
        </w:r>
        <w:r>
          <w:fldChar w:fldCharType="end"/>
        </w:r>
      </w:hyperlink>
    </w:p>
    <w:p w14:paraId="6A2ED6C8" w14:textId="77777777" w:rsidR="00DA1FDF" w:rsidRDefault="00000000">
      <w:pPr>
        <w:tabs>
          <w:tab w:val="right" w:leader="dot" w:pos="9062"/>
        </w:tabs>
      </w:pPr>
      <w:hyperlink w:anchor="_Toc8" w:history="1">
        <w:r>
          <w:t>Project Governance</w:t>
        </w:r>
        <w:r>
          <w:tab/>
        </w:r>
        <w:r>
          <w:fldChar w:fldCharType="begin"/>
        </w:r>
        <w:r>
          <w:instrText>PAGEREF _Toc8 \h</w:instrText>
        </w:r>
        <w:r>
          <w:fldChar w:fldCharType="end"/>
        </w:r>
      </w:hyperlink>
    </w:p>
    <w:p w14:paraId="6A2ED6C9" w14:textId="77777777" w:rsidR="00DA1FDF" w:rsidRDefault="00000000">
      <w:pPr>
        <w:tabs>
          <w:tab w:val="right" w:leader="dot" w:pos="9062"/>
        </w:tabs>
      </w:pPr>
      <w:hyperlink w:anchor="_Toc9" w:history="1">
        <w:r>
          <w:t>Ratings and Overall Assessments</w:t>
        </w:r>
        <w:r>
          <w:tab/>
        </w:r>
        <w:r>
          <w:fldChar w:fldCharType="begin"/>
        </w:r>
        <w:r>
          <w:instrText>PAGEREF _Toc9 \h</w:instrText>
        </w:r>
        <w:r>
          <w:fldChar w:fldCharType="end"/>
        </w:r>
      </w:hyperlink>
    </w:p>
    <w:p w14:paraId="6A2ED6CA" w14:textId="77777777" w:rsidR="00DA1FDF" w:rsidRDefault="00000000">
      <w:pPr>
        <w:tabs>
          <w:tab w:val="right" w:leader="dot" w:pos="9062"/>
        </w:tabs>
      </w:pPr>
      <w:hyperlink w:anchor="_Toc10" w:history="1">
        <w:r>
          <w:t>Minor Amendments</w:t>
        </w:r>
        <w:r>
          <w:tab/>
        </w:r>
        <w:r>
          <w:fldChar w:fldCharType="begin"/>
        </w:r>
        <w:r>
          <w:instrText>PAGEREF _Toc10 \h</w:instrText>
        </w:r>
        <w:r>
          <w:fldChar w:fldCharType="end"/>
        </w:r>
      </w:hyperlink>
    </w:p>
    <w:p w14:paraId="6A2ED6CB" w14:textId="77777777" w:rsidR="00DA1FDF" w:rsidRDefault="00000000">
      <w:pPr>
        <w:tabs>
          <w:tab w:val="right" w:leader="dot" w:pos="9062"/>
        </w:tabs>
      </w:pPr>
      <w:hyperlink w:anchor="_Toc11" w:history="1">
        <w:r>
          <w:t>Gender</w:t>
        </w:r>
        <w:r>
          <w:tab/>
        </w:r>
        <w:r>
          <w:fldChar w:fldCharType="begin"/>
        </w:r>
        <w:r>
          <w:instrText>PAGEREF _Toc11 \h</w:instrText>
        </w:r>
        <w:r>
          <w:fldChar w:fldCharType="end"/>
        </w:r>
      </w:hyperlink>
    </w:p>
    <w:p w14:paraId="6A2ED6CC" w14:textId="77777777" w:rsidR="00DA1FDF" w:rsidRDefault="00000000">
      <w:pPr>
        <w:tabs>
          <w:tab w:val="right" w:leader="dot" w:pos="9062"/>
        </w:tabs>
      </w:pPr>
      <w:hyperlink w:anchor="_Toc13" w:history="1">
        <w:r>
          <w:t>Risk Management</w:t>
        </w:r>
        <w:r>
          <w:tab/>
        </w:r>
        <w:r>
          <w:fldChar w:fldCharType="begin"/>
        </w:r>
        <w:r>
          <w:instrText>PAGEREF _Toc13 \h</w:instrText>
        </w:r>
        <w:r>
          <w:fldChar w:fldCharType="end"/>
        </w:r>
      </w:hyperlink>
    </w:p>
    <w:p w14:paraId="6A2ED6CD" w14:textId="77777777" w:rsidR="00DA1FDF" w:rsidRDefault="00000000">
      <w:pPr>
        <w:tabs>
          <w:tab w:val="right" w:leader="dot" w:pos="9062"/>
        </w:tabs>
      </w:pPr>
      <w:hyperlink w:anchor="_Toc16" w:history="1">
        <w:r>
          <w:t>Knowledge Management &amp; Communications</w:t>
        </w:r>
        <w:r>
          <w:tab/>
        </w:r>
        <w:r>
          <w:fldChar w:fldCharType="begin"/>
        </w:r>
        <w:r>
          <w:instrText>PAGEREF _Toc16 \h</w:instrText>
        </w:r>
        <w:r>
          <w:fldChar w:fldCharType="end"/>
        </w:r>
      </w:hyperlink>
    </w:p>
    <w:p w14:paraId="6A2ED6CE" w14:textId="77777777" w:rsidR="00DA1FDF" w:rsidRDefault="00000000">
      <w:pPr>
        <w:tabs>
          <w:tab w:val="right" w:leader="dot" w:pos="9062"/>
        </w:tabs>
      </w:pPr>
      <w:hyperlink w:anchor="_Toc17" w:history="1">
        <w:r>
          <w:t>Annex - Ratings Definitions</w:t>
        </w:r>
        <w:r>
          <w:tab/>
        </w:r>
        <w:r>
          <w:fldChar w:fldCharType="begin"/>
        </w:r>
        <w:r>
          <w:instrText>PAGEREF _Toc17 \h</w:instrText>
        </w:r>
        <w:r>
          <w:fldChar w:fldCharType="end"/>
        </w:r>
      </w:hyperlink>
    </w:p>
    <w:p w14:paraId="6A2ED6CF" w14:textId="77777777" w:rsidR="00DA1FDF" w:rsidRDefault="00000000">
      <w:r>
        <w:fldChar w:fldCharType="end"/>
      </w:r>
    </w:p>
    <w:p w14:paraId="6A2ED6D0" w14:textId="77777777" w:rsidR="00DA1FDF" w:rsidRDefault="00DA1FDF">
      <w:pPr>
        <w:sectPr w:rsidR="00DA1FDF">
          <w:headerReference w:type="default" r:id="rId9"/>
          <w:footerReference w:type="default" r:id="rId10"/>
          <w:pgSz w:w="11905" w:h="16837"/>
          <w:pgMar w:top="1440" w:right="1440" w:bottom="1440" w:left="1440" w:header="720" w:footer="720" w:gutter="0"/>
          <w:cols w:space="720"/>
        </w:sectPr>
      </w:pPr>
    </w:p>
    <w:p w14:paraId="6A2ED6D1" w14:textId="77777777" w:rsidR="00DA1FDF" w:rsidRDefault="00000000">
      <w:pPr>
        <w:pStyle w:val="Heading1"/>
      </w:pPr>
      <w:bookmarkStart w:id="0" w:name="_Toc1"/>
      <w:r>
        <w:lastRenderedPageBreak/>
        <w:t>Basic Data</w:t>
      </w:r>
      <w:bookmarkEnd w:id="0"/>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000" w:firstRow="0" w:lastRow="0" w:firstColumn="0" w:lastColumn="0" w:noHBand="0" w:noVBand="0"/>
      </w:tblPr>
      <w:tblGrid>
        <w:gridCol w:w="4531"/>
        <w:gridCol w:w="4514"/>
      </w:tblGrid>
      <w:tr w:rsidR="00DA1FDF" w14:paraId="6A2ED6D3" w14:textId="77777777">
        <w:tc>
          <w:tcPr>
            <w:tcW w:w="10000" w:type="dxa"/>
            <w:gridSpan w:val="2"/>
            <w:shd w:val="clear" w:color="auto" w:fill="D9D9D9"/>
          </w:tcPr>
          <w:p w14:paraId="6A2ED6D2" w14:textId="77777777" w:rsidR="00DA1FDF" w:rsidRDefault="00000000">
            <w:r>
              <w:rPr>
                <w:b/>
                <w:bCs/>
              </w:rPr>
              <w:t>Project Information</w:t>
            </w:r>
          </w:p>
        </w:tc>
      </w:tr>
      <w:tr w:rsidR="00DA1FDF" w14:paraId="6A2ED6D6" w14:textId="77777777">
        <w:tc>
          <w:tcPr>
            <w:tcW w:w="5000" w:type="dxa"/>
          </w:tcPr>
          <w:p w14:paraId="6A2ED6D4" w14:textId="77777777" w:rsidR="00DA1FDF" w:rsidRDefault="00000000">
            <w:r>
              <w:t>UNDP PIMS ID</w:t>
            </w:r>
          </w:p>
        </w:tc>
        <w:tc>
          <w:tcPr>
            <w:tcW w:w="5000" w:type="dxa"/>
          </w:tcPr>
          <w:p w14:paraId="6A2ED6D5" w14:textId="77777777" w:rsidR="00DA1FDF" w:rsidRDefault="00000000">
            <w:r>
              <w:t>5673</w:t>
            </w:r>
          </w:p>
        </w:tc>
      </w:tr>
      <w:tr w:rsidR="00DA1FDF" w14:paraId="6A2ED6D9" w14:textId="77777777">
        <w:tc>
          <w:tcPr>
            <w:tcW w:w="5000" w:type="dxa"/>
          </w:tcPr>
          <w:p w14:paraId="6A2ED6D7" w14:textId="77777777" w:rsidR="00DA1FDF" w:rsidRDefault="00000000">
            <w:r>
              <w:t>GEF ID</w:t>
            </w:r>
          </w:p>
        </w:tc>
        <w:tc>
          <w:tcPr>
            <w:tcW w:w="5000" w:type="dxa"/>
          </w:tcPr>
          <w:p w14:paraId="6A2ED6D8" w14:textId="77777777" w:rsidR="00DA1FDF" w:rsidRDefault="00000000">
            <w:r>
              <w:t>10090</w:t>
            </w:r>
          </w:p>
        </w:tc>
      </w:tr>
      <w:tr w:rsidR="00DA1FDF" w14:paraId="6A2ED6DC" w14:textId="77777777">
        <w:tc>
          <w:tcPr>
            <w:tcW w:w="5000" w:type="dxa"/>
          </w:tcPr>
          <w:p w14:paraId="6A2ED6DA" w14:textId="77777777" w:rsidR="00DA1FDF" w:rsidRDefault="00000000">
            <w:r>
              <w:t>Title</w:t>
            </w:r>
          </w:p>
        </w:tc>
        <w:tc>
          <w:tcPr>
            <w:tcW w:w="5000" w:type="dxa"/>
          </w:tcPr>
          <w:p w14:paraId="6A2ED6DB" w14:textId="77777777" w:rsidR="00DA1FDF" w:rsidRDefault="00000000">
            <w:r>
              <w:t xml:space="preserve">Promoting </w:t>
            </w:r>
            <w:proofErr w:type="gramStart"/>
            <w:r>
              <w:t>Low Cost</w:t>
            </w:r>
            <w:proofErr w:type="gramEnd"/>
            <w:r>
              <w:t xml:space="preserve"> Energy Efficient Wooden Buildings in Turkey</w:t>
            </w:r>
          </w:p>
        </w:tc>
      </w:tr>
      <w:tr w:rsidR="00DA1FDF" w14:paraId="6A2ED6DF" w14:textId="77777777">
        <w:tc>
          <w:tcPr>
            <w:tcW w:w="5000" w:type="dxa"/>
          </w:tcPr>
          <w:p w14:paraId="6A2ED6DD" w14:textId="77777777" w:rsidR="00DA1FDF" w:rsidRDefault="00000000">
            <w:r>
              <w:t>Country(</w:t>
            </w:r>
            <w:proofErr w:type="spellStart"/>
            <w:r>
              <w:t>ies</w:t>
            </w:r>
            <w:proofErr w:type="spellEnd"/>
            <w:r>
              <w:t>)</w:t>
            </w:r>
          </w:p>
        </w:tc>
        <w:tc>
          <w:tcPr>
            <w:tcW w:w="5000" w:type="dxa"/>
          </w:tcPr>
          <w:p w14:paraId="6A2ED6DE" w14:textId="77777777" w:rsidR="00DA1FDF" w:rsidRDefault="00000000">
            <w:r>
              <w:t>Türkiye, Türkiye</w:t>
            </w:r>
          </w:p>
        </w:tc>
      </w:tr>
      <w:tr w:rsidR="00DA1FDF" w14:paraId="6A2ED6E2" w14:textId="77777777">
        <w:tc>
          <w:tcPr>
            <w:tcW w:w="5000" w:type="dxa"/>
          </w:tcPr>
          <w:p w14:paraId="6A2ED6E0" w14:textId="77777777" w:rsidR="00DA1FDF" w:rsidRDefault="00000000">
            <w:r>
              <w:t>UNDP Technical Team</w:t>
            </w:r>
          </w:p>
        </w:tc>
        <w:tc>
          <w:tcPr>
            <w:tcW w:w="5000" w:type="dxa"/>
          </w:tcPr>
          <w:p w14:paraId="6A2ED6E1" w14:textId="77777777" w:rsidR="00DA1FDF" w:rsidRDefault="00000000">
            <w:r>
              <w:t>Energy, Infrastructure, Transport and Technology</w:t>
            </w:r>
          </w:p>
        </w:tc>
      </w:tr>
      <w:tr w:rsidR="00DA1FDF" w14:paraId="6A2ED6E5" w14:textId="77777777">
        <w:tc>
          <w:tcPr>
            <w:tcW w:w="5000" w:type="dxa"/>
          </w:tcPr>
          <w:p w14:paraId="6A2ED6E3" w14:textId="77777777" w:rsidR="00DA1FDF" w:rsidRDefault="00000000">
            <w:r>
              <w:t>Management Arrangements</w:t>
            </w:r>
          </w:p>
        </w:tc>
        <w:tc>
          <w:tcPr>
            <w:tcW w:w="5000" w:type="dxa"/>
          </w:tcPr>
          <w:p w14:paraId="6A2ED6E4" w14:textId="77777777" w:rsidR="00DA1FDF" w:rsidRDefault="00000000">
            <w:r>
              <w:t>CO Support to NIM</w:t>
            </w:r>
          </w:p>
        </w:tc>
      </w:tr>
      <w:tr w:rsidR="00DA1FDF" w14:paraId="6A2ED6E8" w14:textId="77777777">
        <w:tc>
          <w:tcPr>
            <w:tcW w:w="5000" w:type="dxa"/>
          </w:tcPr>
          <w:p w14:paraId="6A2ED6E6" w14:textId="77777777" w:rsidR="00DA1FDF" w:rsidRDefault="00000000">
            <w:r>
              <w:t>Project Implementing Partner</w:t>
            </w:r>
          </w:p>
        </w:tc>
        <w:tc>
          <w:tcPr>
            <w:tcW w:w="5000" w:type="dxa"/>
          </w:tcPr>
          <w:p w14:paraId="6A2ED6E7" w14:textId="77777777" w:rsidR="00DA1FDF" w:rsidRDefault="00000000">
            <w:r>
              <w:t>Government</w:t>
            </w:r>
          </w:p>
        </w:tc>
      </w:tr>
      <w:tr w:rsidR="00DA1FDF" w14:paraId="6A2ED6EB" w14:textId="77777777">
        <w:tc>
          <w:tcPr>
            <w:tcW w:w="5000" w:type="dxa"/>
          </w:tcPr>
          <w:p w14:paraId="6A2ED6E9" w14:textId="77777777" w:rsidR="00DA1FDF" w:rsidRDefault="00000000">
            <w:r>
              <w:t>Joint Agencies</w:t>
            </w:r>
          </w:p>
        </w:tc>
        <w:tc>
          <w:tcPr>
            <w:tcW w:w="5000" w:type="dxa"/>
          </w:tcPr>
          <w:p w14:paraId="6A2ED6EA" w14:textId="77777777" w:rsidR="00DA1FDF" w:rsidRDefault="00000000">
            <w:r>
              <w:rPr>
                <w:i/>
                <w:iCs/>
              </w:rPr>
              <w:t>(not set or not applicable)</w:t>
            </w:r>
          </w:p>
        </w:tc>
      </w:tr>
      <w:tr w:rsidR="00DA1FDF" w14:paraId="6A2ED6EE" w14:textId="77777777">
        <w:tc>
          <w:tcPr>
            <w:tcW w:w="5000" w:type="dxa"/>
          </w:tcPr>
          <w:p w14:paraId="6A2ED6EC" w14:textId="77777777" w:rsidR="00DA1FDF" w:rsidRDefault="00000000">
            <w:r>
              <w:t>Project Type</w:t>
            </w:r>
          </w:p>
        </w:tc>
        <w:tc>
          <w:tcPr>
            <w:tcW w:w="5000" w:type="dxa"/>
          </w:tcPr>
          <w:p w14:paraId="6A2ED6ED" w14:textId="77777777" w:rsidR="00DA1FDF" w:rsidRDefault="00000000">
            <w:r>
              <w:t>Full Size</w:t>
            </w:r>
          </w:p>
        </w:tc>
      </w:tr>
      <w:tr w:rsidR="00DA1FDF" w14:paraId="6A2ED6F1" w14:textId="77777777">
        <w:tc>
          <w:tcPr>
            <w:tcW w:w="5000" w:type="dxa"/>
          </w:tcPr>
          <w:p w14:paraId="6A2ED6EF" w14:textId="77777777" w:rsidR="00DA1FDF" w:rsidRDefault="00000000">
            <w:r>
              <w:t>Implementation Status</w:t>
            </w:r>
          </w:p>
        </w:tc>
        <w:tc>
          <w:tcPr>
            <w:tcW w:w="5000" w:type="dxa"/>
          </w:tcPr>
          <w:p w14:paraId="6A2ED6F0" w14:textId="77777777" w:rsidR="00DA1FDF" w:rsidRDefault="00000000">
            <w:r>
              <w:t>1st PIR</w:t>
            </w:r>
          </w:p>
        </w:tc>
      </w:tr>
      <w:tr w:rsidR="00DA1FDF" w14:paraId="6A2ED6F4" w14:textId="77777777">
        <w:tc>
          <w:tcPr>
            <w:tcW w:w="5000" w:type="dxa"/>
          </w:tcPr>
          <w:p w14:paraId="6A2ED6F2" w14:textId="77777777" w:rsidR="00DA1FDF" w:rsidRDefault="00000000">
            <w:r>
              <w:t>GEF Fiscal Year</w:t>
            </w:r>
          </w:p>
        </w:tc>
        <w:tc>
          <w:tcPr>
            <w:tcW w:w="5000" w:type="dxa"/>
          </w:tcPr>
          <w:p w14:paraId="6A2ED6F3" w14:textId="77777777" w:rsidR="00DA1FDF" w:rsidRDefault="00000000">
            <w:r>
              <w:t>FY24</w:t>
            </w:r>
          </w:p>
        </w:tc>
      </w:tr>
      <w:tr w:rsidR="00DA1FDF" w14:paraId="6A2ED6F7" w14:textId="77777777">
        <w:tc>
          <w:tcPr>
            <w:tcW w:w="5000" w:type="dxa"/>
          </w:tcPr>
          <w:p w14:paraId="6A2ED6F5" w14:textId="77777777" w:rsidR="00DA1FDF" w:rsidRDefault="00000000">
            <w:r>
              <w:t>Trust Fund</w:t>
            </w:r>
          </w:p>
        </w:tc>
        <w:tc>
          <w:tcPr>
            <w:tcW w:w="5000" w:type="dxa"/>
          </w:tcPr>
          <w:p w14:paraId="6A2ED6F6" w14:textId="77777777" w:rsidR="00DA1FDF" w:rsidRDefault="00000000">
            <w:r>
              <w:t>GEF Trust Fund</w:t>
            </w:r>
          </w:p>
        </w:tc>
      </w:tr>
    </w:tbl>
    <w:p w14:paraId="6A2ED6F8" w14:textId="77777777" w:rsidR="00DA1FDF" w:rsidRDefault="00DA1FDF"/>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000" w:firstRow="0" w:lastRow="0" w:firstColumn="0" w:lastColumn="0" w:noHBand="0" w:noVBand="0"/>
      </w:tblPr>
      <w:tblGrid>
        <w:gridCol w:w="9045"/>
      </w:tblGrid>
      <w:tr w:rsidR="00DA1FDF" w14:paraId="6A2ED6FA" w14:textId="77777777">
        <w:tc>
          <w:tcPr>
            <w:tcW w:w="10000" w:type="dxa"/>
            <w:shd w:val="clear" w:color="auto" w:fill="D9D9D9"/>
          </w:tcPr>
          <w:p w14:paraId="6A2ED6F9" w14:textId="77777777" w:rsidR="00DA1FDF" w:rsidRDefault="00000000">
            <w:r>
              <w:rPr>
                <w:b/>
                <w:bCs/>
              </w:rPr>
              <w:t>Project Description</w:t>
            </w:r>
          </w:p>
        </w:tc>
      </w:tr>
      <w:tr w:rsidR="00DA1FDF" w14:paraId="6A2ED6FC" w14:textId="77777777">
        <w:tc>
          <w:tcPr>
            <w:tcW w:w="10000" w:type="dxa"/>
          </w:tcPr>
          <w:p w14:paraId="6A2ED6FB" w14:textId="77777777" w:rsidR="00DA1FDF" w:rsidRDefault="00000000">
            <w:r>
              <w:t>The project is aimed at assisting the Government of Türkiye to increase the use of wood in Türkiye’s building industry by using new, improved wood technologies, such as Cross-Laminated Timber (CLT). The project has a three-phased approach to promote scaling up and replication of pilots supported by the project which includes the successful implementation during the project of at least 6 pilot wooden building projects for a total of 8,400m2 floor space leading to an additional 0.58 million m2 of new construction in Türkiye coming from wood by 2028 or by 6 years from the project start date. The project focuses on removing barriers to promoting improved wood-based technologies by reducing legislative and regulatory barriers (Component 1), removing cost and financial barriers through demonstration projects (Component 2) and removing barriers to unsustainable demand and supply chain by awareness raising and capacity building activities (Component 3). The focus of the project will be on supporting the implementation of CLT in the buildings sector and it is expected that the awareness-raising and capacity-building activities will also lead to an increase in other types of wood used in the building sector, such as structural timber (ST) or Glued Laminated Timber (GLT). The project is positively contributing to achieving Türkiye’s nationally determined contribution (NDC), which gives special importance to increasing energy efficiency in the buildings sector by reducing the consumption of primary energy sources of new buildings and improved building materials. The project also supports the building sector to become low carbon in line with the European regulations on energy in the building sector.</w:t>
            </w:r>
          </w:p>
        </w:tc>
      </w:tr>
    </w:tbl>
    <w:p w14:paraId="6A2ED6FD" w14:textId="77777777" w:rsidR="00DA1FDF" w:rsidRDefault="00DA1FDF"/>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000" w:firstRow="0" w:lastRow="0" w:firstColumn="0" w:lastColumn="0" w:noHBand="0" w:noVBand="0"/>
      </w:tblPr>
      <w:tblGrid>
        <w:gridCol w:w="4461"/>
        <w:gridCol w:w="4584"/>
      </w:tblGrid>
      <w:tr w:rsidR="00DA1FDF" w14:paraId="6A2ED6FF" w14:textId="77777777">
        <w:tc>
          <w:tcPr>
            <w:tcW w:w="10000" w:type="dxa"/>
            <w:gridSpan w:val="2"/>
            <w:shd w:val="clear" w:color="auto" w:fill="D9D9D9"/>
          </w:tcPr>
          <w:p w14:paraId="6A2ED6FE" w14:textId="77777777" w:rsidR="00DA1FDF" w:rsidRDefault="00000000">
            <w:r>
              <w:rPr>
                <w:b/>
                <w:bCs/>
              </w:rPr>
              <w:t>Project Contacts</w:t>
            </w:r>
          </w:p>
        </w:tc>
      </w:tr>
      <w:tr w:rsidR="00DA1FDF" w14:paraId="6A2ED702" w14:textId="77777777">
        <w:tc>
          <w:tcPr>
            <w:tcW w:w="5000" w:type="dxa"/>
          </w:tcPr>
          <w:p w14:paraId="6A2ED700" w14:textId="77777777" w:rsidR="00DA1FDF" w:rsidRDefault="00000000">
            <w:r>
              <w:lastRenderedPageBreak/>
              <w:t>UNDP BPPS Technical Advisor</w:t>
            </w:r>
          </w:p>
        </w:tc>
        <w:tc>
          <w:tcPr>
            <w:tcW w:w="5000" w:type="dxa"/>
          </w:tcPr>
          <w:p w14:paraId="6A2ED701" w14:textId="77777777" w:rsidR="00DA1FDF" w:rsidRDefault="00000000">
            <w:r>
              <w:t>Ms. Jana Koperniech (jana.koperniech@undp.org)</w:t>
            </w:r>
          </w:p>
        </w:tc>
      </w:tr>
      <w:tr w:rsidR="00DA1FDF" w14:paraId="6A2ED705" w14:textId="77777777">
        <w:tc>
          <w:tcPr>
            <w:tcW w:w="5000" w:type="dxa"/>
          </w:tcPr>
          <w:p w14:paraId="6A2ED703" w14:textId="77777777" w:rsidR="00DA1FDF" w:rsidRDefault="00000000">
            <w:r>
              <w:t xml:space="preserve">UNDP BPPS </w:t>
            </w:r>
            <w:proofErr w:type="spellStart"/>
            <w:r>
              <w:t>Programme</w:t>
            </w:r>
            <w:proofErr w:type="spellEnd"/>
            <w:r>
              <w:t xml:space="preserve"> Associate</w:t>
            </w:r>
          </w:p>
        </w:tc>
        <w:tc>
          <w:tcPr>
            <w:tcW w:w="5000" w:type="dxa"/>
          </w:tcPr>
          <w:p w14:paraId="6A2ED704" w14:textId="77777777" w:rsidR="00DA1FDF" w:rsidRDefault="00000000">
            <w:r>
              <w:t>Ms. Tugba Varol (tugba.varol@undp.org)</w:t>
            </w:r>
          </w:p>
        </w:tc>
      </w:tr>
      <w:tr w:rsidR="00DA1FDF" w14:paraId="6A2ED709" w14:textId="77777777">
        <w:tc>
          <w:tcPr>
            <w:tcW w:w="5000" w:type="dxa"/>
          </w:tcPr>
          <w:p w14:paraId="6A2ED706" w14:textId="77777777" w:rsidR="00DA1FDF" w:rsidRDefault="00000000">
            <w:r>
              <w:t>Project Manager/Coordinator</w:t>
            </w:r>
          </w:p>
        </w:tc>
        <w:tc>
          <w:tcPr>
            <w:tcW w:w="5000" w:type="dxa"/>
          </w:tcPr>
          <w:p w14:paraId="6A2ED707" w14:textId="77777777" w:rsidR="00DA1FDF" w:rsidRDefault="00000000">
            <w:r>
              <w:t>Mr. Murat Morel (murat.morel@undp.org)</w:t>
            </w:r>
          </w:p>
          <w:p w14:paraId="6A2ED708" w14:textId="77777777" w:rsidR="00DA1FDF" w:rsidRDefault="00000000">
            <w:r>
              <w:t xml:space="preserve">Mr. </w:t>
            </w:r>
            <w:proofErr w:type="spellStart"/>
            <w:r>
              <w:t>Resat</w:t>
            </w:r>
            <w:proofErr w:type="spellEnd"/>
            <w:r>
              <w:t xml:space="preserve"> Benli (resatbenli@ogm.gov.tr)</w:t>
            </w:r>
          </w:p>
        </w:tc>
      </w:tr>
      <w:tr w:rsidR="00DA1FDF" w14:paraId="6A2ED70C" w14:textId="77777777">
        <w:tc>
          <w:tcPr>
            <w:tcW w:w="5000" w:type="dxa"/>
          </w:tcPr>
          <w:p w14:paraId="6A2ED70A" w14:textId="77777777" w:rsidR="00DA1FDF" w:rsidRDefault="00000000">
            <w:r>
              <w:t xml:space="preserve">UNDP Country Office </w:t>
            </w:r>
            <w:proofErr w:type="spellStart"/>
            <w:r>
              <w:t>Programme</w:t>
            </w:r>
            <w:proofErr w:type="spellEnd"/>
            <w:r>
              <w:t xml:space="preserve"> Officer</w:t>
            </w:r>
          </w:p>
        </w:tc>
        <w:tc>
          <w:tcPr>
            <w:tcW w:w="5000" w:type="dxa"/>
          </w:tcPr>
          <w:p w14:paraId="6A2ED70B" w14:textId="77777777" w:rsidR="00DA1FDF" w:rsidRDefault="00000000">
            <w:r>
              <w:t>Meral Arda (meral.mungan-arda@undp.org)</w:t>
            </w:r>
          </w:p>
        </w:tc>
      </w:tr>
      <w:tr w:rsidR="00DA1FDF" w14:paraId="6A2ED70F" w14:textId="77777777">
        <w:tc>
          <w:tcPr>
            <w:tcW w:w="5000" w:type="dxa"/>
          </w:tcPr>
          <w:p w14:paraId="6A2ED70D" w14:textId="77777777" w:rsidR="00DA1FDF" w:rsidRDefault="00000000">
            <w:r>
              <w:t>UNDP Country Office Deputy Resident Representative</w:t>
            </w:r>
          </w:p>
        </w:tc>
        <w:tc>
          <w:tcPr>
            <w:tcW w:w="5000" w:type="dxa"/>
          </w:tcPr>
          <w:p w14:paraId="6A2ED70E" w14:textId="77777777" w:rsidR="00DA1FDF" w:rsidRDefault="00000000">
            <w:r>
              <w:t>Mr. Miodrag Dragisic (miodrag.dragisic@undp.org)</w:t>
            </w:r>
          </w:p>
        </w:tc>
      </w:tr>
      <w:tr w:rsidR="00DA1FDF" w14:paraId="6A2ED712" w14:textId="77777777">
        <w:tc>
          <w:tcPr>
            <w:tcW w:w="5000" w:type="dxa"/>
          </w:tcPr>
          <w:p w14:paraId="6A2ED710" w14:textId="77777777" w:rsidR="00DA1FDF" w:rsidRDefault="00000000">
            <w:r>
              <w:t>UNDP Regional Bureau Desk Officer</w:t>
            </w:r>
          </w:p>
        </w:tc>
        <w:tc>
          <w:tcPr>
            <w:tcW w:w="5000" w:type="dxa"/>
          </w:tcPr>
          <w:p w14:paraId="6A2ED711" w14:textId="77777777" w:rsidR="00DA1FDF" w:rsidRDefault="00000000">
            <w:r>
              <w:t xml:space="preserve">Ms. Ozlem </w:t>
            </w:r>
            <w:proofErr w:type="spellStart"/>
            <w:r>
              <w:t>Altug</w:t>
            </w:r>
            <w:proofErr w:type="spellEnd"/>
            <w:r>
              <w:t xml:space="preserve"> (ozlem.altug@undp.org)</w:t>
            </w:r>
          </w:p>
        </w:tc>
      </w:tr>
      <w:tr w:rsidR="00DA1FDF" w14:paraId="6A2ED715" w14:textId="77777777">
        <w:tc>
          <w:tcPr>
            <w:tcW w:w="5000" w:type="dxa"/>
          </w:tcPr>
          <w:p w14:paraId="6A2ED713" w14:textId="77777777" w:rsidR="00DA1FDF" w:rsidRDefault="00000000">
            <w:r>
              <w:t>GEF Operational Focal Point</w:t>
            </w:r>
          </w:p>
        </w:tc>
        <w:tc>
          <w:tcPr>
            <w:tcW w:w="5000" w:type="dxa"/>
          </w:tcPr>
          <w:p w14:paraId="6A2ED714" w14:textId="77777777" w:rsidR="00DA1FDF" w:rsidRDefault="00000000">
            <w:r>
              <w:rPr>
                <w:i/>
                <w:iCs/>
              </w:rPr>
              <w:t>(not set or not applicable)</w:t>
            </w:r>
          </w:p>
        </w:tc>
      </w:tr>
      <w:tr w:rsidR="00DA1FDF" w14:paraId="6A2ED718" w14:textId="77777777">
        <w:tc>
          <w:tcPr>
            <w:tcW w:w="5000" w:type="dxa"/>
          </w:tcPr>
          <w:p w14:paraId="6A2ED716" w14:textId="77777777" w:rsidR="00DA1FDF" w:rsidRDefault="00000000">
            <w:r>
              <w:t>Project Implementing Partner</w:t>
            </w:r>
          </w:p>
        </w:tc>
        <w:tc>
          <w:tcPr>
            <w:tcW w:w="5000" w:type="dxa"/>
          </w:tcPr>
          <w:p w14:paraId="6A2ED717" w14:textId="77777777" w:rsidR="00DA1FDF" w:rsidRDefault="00000000">
            <w:r>
              <w:rPr>
                <w:i/>
                <w:iCs/>
              </w:rPr>
              <w:t>(not set or not applicable)</w:t>
            </w:r>
          </w:p>
        </w:tc>
      </w:tr>
      <w:tr w:rsidR="00DA1FDF" w14:paraId="6A2ED71B" w14:textId="77777777">
        <w:tc>
          <w:tcPr>
            <w:tcW w:w="5000" w:type="dxa"/>
          </w:tcPr>
          <w:p w14:paraId="6A2ED719" w14:textId="77777777" w:rsidR="00DA1FDF" w:rsidRDefault="00000000">
            <w:r>
              <w:t>Other Partners</w:t>
            </w:r>
          </w:p>
        </w:tc>
        <w:tc>
          <w:tcPr>
            <w:tcW w:w="5000" w:type="dxa"/>
          </w:tcPr>
          <w:p w14:paraId="6A2ED71A" w14:textId="77777777" w:rsidR="00DA1FDF" w:rsidRDefault="00000000">
            <w:r>
              <w:rPr>
                <w:i/>
                <w:iCs/>
              </w:rPr>
              <w:t>(not set or not applicable)</w:t>
            </w:r>
          </w:p>
        </w:tc>
      </w:tr>
    </w:tbl>
    <w:p w14:paraId="6A2ED71C" w14:textId="77777777" w:rsidR="00DA1FDF" w:rsidRDefault="00DA1FDF">
      <w:pPr>
        <w:sectPr w:rsidR="00DA1FDF">
          <w:pgSz w:w="11905" w:h="16837"/>
          <w:pgMar w:top="1440" w:right="1440" w:bottom="1440" w:left="1440" w:header="720" w:footer="720" w:gutter="0"/>
          <w:cols w:space="720"/>
        </w:sectPr>
      </w:pPr>
    </w:p>
    <w:p w14:paraId="6A2ED71D" w14:textId="77777777" w:rsidR="00DA1FDF" w:rsidRDefault="00000000">
      <w:pPr>
        <w:pStyle w:val="Heading1"/>
      </w:pPr>
      <w:bookmarkStart w:id="1" w:name="_Toc2"/>
      <w:r>
        <w:lastRenderedPageBreak/>
        <w:t>Overall ratings</w:t>
      </w:r>
      <w:bookmarkEnd w:id="1"/>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000" w:firstRow="0" w:lastRow="0" w:firstColumn="0" w:lastColumn="0" w:noHBand="0" w:noVBand="0"/>
      </w:tblPr>
      <w:tblGrid>
        <w:gridCol w:w="4365"/>
        <w:gridCol w:w="4680"/>
      </w:tblGrid>
      <w:tr w:rsidR="00DA1FDF" w14:paraId="6A2ED720" w14:textId="77777777">
        <w:tc>
          <w:tcPr>
            <w:tcW w:w="8000" w:type="dxa"/>
          </w:tcPr>
          <w:p w14:paraId="6A2ED71E" w14:textId="77777777" w:rsidR="00DA1FDF" w:rsidRDefault="00000000">
            <w:r>
              <w:t>Overall DO Rating</w:t>
            </w:r>
          </w:p>
        </w:tc>
        <w:tc>
          <w:tcPr>
            <w:tcW w:w="8000" w:type="dxa"/>
          </w:tcPr>
          <w:p w14:paraId="6A2ED71F" w14:textId="77777777" w:rsidR="00DA1FDF" w:rsidRDefault="00000000">
            <w:r>
              <w:t>Moderately Satisfactory</w:t>
            </w:r>
          </w:p>
        </w:tc>
      </w:tr>
      <w:tr w:rsidR="00DA1FDF" w14:paraId="6A2ED723" w14:textId="77777777">
        <w:tc>
          <w:tcPr>
            <w:tcW w:w="8000" w:type="dxa"/>
          </w:tcPr>
          <w:p w14:paraId="6A2ED721" w14:textId="77777777" w:rsidR="00DA1FDF" w:rsidRDefault="00000000">
            <w:r>
              <w:t>Overall IP Rating</w:t>
            </w:r>
          </w:p>
        </w:tc>
        <w:tc>
          <w:tcPr>
            <w:tcW w:w="8000" w:type="dxa"/>
          </w:tcPr>
          <w:p w14:paraId="6A2ED722" w14:textId="77777777" w:rsidR="00DA1FDF" w:rsidRDefault="00000000">
            <w:r>
              <w:t>Moderately Unsatisfactory</w:t>
            </w:r>
          </w:p>
        </w:tc>
      </w:tr>
      <w:tr w:rsidR="00DA1FDF" w14:paraId="6A2ED726" w14:textId="77777777">
        <w:tc>
          <w:tcPr>
            <w:tcW w:w="8000" w:type="dxa"/>
          </w:tcPr>
          <w:p w14:paraId="6A2ED724" w14:textId="77777777" w:rsidR="00DA1FDF" w:rsidRDefault="00000000">
            <w:r>
              <w:t>Overall Risk Rating</w:t>
            </w:r>
          </w:p>
        </w:tc>
        <w:tc>
          <w:tcPr>
            <w:tcW w:w="8000" w:type="dxa"/>
          </w:tcPr>
          <w:p w14:paraId="6A2ED725" w14:textId="77777777" w:rsidR="00DA1FDF" w:rsidRDefault="00000000">
            <w:r>
              <w:t>low</w:t>
            </w:r>
          </w:p>
        </w:tc>
      </w:tr>
    </w:tbl>
    <w:p w14:paraId="6A2ED727" w14:textId="77777777" w:rsidR="00DA1FDF" w:rsidRDefault="00DA1FDF">
      <w:pPr>
        <w:sectPr w:rsidR="00DA1FDF">
          <w:pgSz w:w="11905" w:h="16837"/>
          <w:pgMar w:top="1440" w:right="1440" w:bottom="1440" w:left="1440" w:header="720" w:footer="720" w:gutter="0"/>
          <w:cols w:space="720"/>
        </w:sectPr>
      </w:pPr>
    </w:p>
    <w:p w14:paraId="6A2ED728" w14:textId="77777777" w:rsidR="00DA1FDF" w:rsidRDefault="00000000">
      <w:pPr>
        <w:pStyle w:val="Heading1"/>
      </w:pPr>
      <w:bookmarkStart w:id="2" w:name="_Toc3"/>
      <w:r>
        <w:lastRenderedPageBreak/>
        <w:t>Development Objective Progress</w:t>
      </w:r>
      <w:bookmarkEnd w:id="2"/>
    </w:p>
    <w:p w14:paraId="6A2ED729" w14:textId="77777777" w:rsidR="00DA1FDF" w:rsidRDefault="00000000">
      <w:r>
        <w:t xml:space="preserve">It is mandatory for all reported progress to be substantiated by evidence. Please upload evidence files for each objective/outcome via the DO PROGRESS section in the online PIR platform.  If there is no evidence to upload, the Project Manager is required to provide an explanation. </w:t>
      </w:r>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000" w:firstRow="0" w:lastRow="0" w:firstColumn="0" w:lastColumn="0" w:noHBand="0" w:noVBand="0"/>
      </w:tblPr>
      <w:tblGrid>
        <w:gridCol w:w="3452"/>
        <w:gridCol w:w="1811"/>
        <w:gridCol w:w="1814"/>
        <w:gridCol w:w="1811"/>
        <w:gridCol w:w="3256"/>
        <w:gridCol w:w="3441"/>
        <w:gridCol w:w="272"/>
      </w:tblGrid>
      <w:tr w:rsidR="00DA1FDF" w14:paraId="6A2ED72B" w14:textId="77777777">
        <w:tc>
          <w:tcPr>
            <w:tcW w:w="16000" w:type="dxa"/>
            <w:gridSpan w:val="7"/>
          </w:tcPr>
          <w:p w14:paraId="6A2ED72A" w14:textId="77777777" w:rsidR="00DA1FDF" w:rsidRDefault="00000000">
            <w:r>
              <w:rPr>
                <w:b/>
                <w:bCs/>
              </w:rPr>
              <w:t>Description</w:t>
            </w:r>
          </w:p>
        </w:tc>
      </w:tr>
      <w:tr w:rsidR="00DA1FDF" w14:paraId="6A2ED72E" w14:textId="77777777">
        <w:tc>
          <w:tcPr>
            <w:tcW w:w="16000" w:type="dxa"/>
            <w:gridSpan w:val="7"/>
            <w:shd w:val="clear" w:color="auto" w:fill="D9D9D9"/>
          </w:tcPr>
          <w:p w14:paraId="6A2ED72C" w14:textId="77777777" w:rsidR="00DA1FDF" w:rsidRDefault="00000000">
            <w:r>
              <w:rPr>
                <w:b/>
                <w:bCs/>
              </w:rPr>
              <w:t>Objective</w:t>
            </w:r>
          </w:p>
          <w:p w14:paraId="6A2ED72D" w14:textId="77777777" w:rsidR="00DA1FDF" w:rsidRDefault="00000000">
            <w:r>
              <w:rPr>
                <w:b/>
                <w:bCs/>
              </w:rPr>
              <w:t xml:space="preserve">To promote and replicate the use of innovative wood-based technologies as low carbon construction materials in Türkiye based on the successful implementation during the project of at least 6 pilot wooden building projects for a total of 8 400m2 floor space leading to an additional 0.58 million m2 of new construction in Türkiye coming from wood by 2028 leading to direct lifetime greenhouse gas emissions of at least 165,715 </w:t>
            </w:r>
            <w:proofErr w:type="spellStart"/>
            <w:r>
              <w:rPr>
                <w:b/>
                <w:bCs/>
              </w:rPr>
              <w:t>tonnes</w:t>
            </w:r>
            <w:proofErr w:type="spellEnd"/>
            <w:r>
              <w:rPr>
                <w:b/>
                <w:bCs/>
              </w:rPr>
              <w:t xml:space="preserve"> of CO2e and indirect emissions of 2,353 </w:t>
            </w:r>
            <w:proofErr w:type="spellStart"/>
            <w:r>
              <w:rPr>
                <w:b/>
                <w:bCs/>
              </w:rPr>
              <w:t>tonnes</w:t>
            </w:r>
            <w:proofErr w:type="spellEnd"/>
            <w:r>
              <w:rPr>
                <w:b/>
                <w:bCs/>
              </w:rPr>
              <w:t xml:space="preserve"> of CO2e.</w:t>
            </w:r>
          </w:p>
        </w:tc>
      </w:tr>
      <w:tr w:rsidR="00DA1FDF" w14:paraId="6A2ED735" w14:textId="77777777">
        <w:trPr>
          <w:gridAfter w:val="1"/>
          <w:wAfter w:w="360" w:type="dxa"/>
        </w:trPr>
        <w:tc>
          <w:tcPr>
            <w:tcW w:w="4000" w:type="dxa"/>
          </w:tcPr>
          <w:p w14:paraId="6A2ED72F" w14:textId="77777777" w:rsidR="00DA1FDF" w:rsidRDefault="00000000">
            <w:r>
              <w:rPr>
                <w:b/>
                <w:bCs/>
              </w:rPr>
              <w:t>Description of Indicator</w:t>
            </w:r>
          </w:p>
        </w:tc>
        <w:tc>
          <w:tcPr>
            <w:tcW w:w="2000" w:type="dxa"/>
          </w:tcPr>
          <w:p w14:paraId="6A2ED730" w14:textId="77777777" w:rsidR="00DA1FDF" w:rsidRDefault="00000000">
            <w:r>
              <w:rPr>
                <w:b/>
                <w:bCs/>
              </w:rPr>
              <w:t>Baseline Level</w:t>
            </w:r>
          </w:p>
        </w:tc>
        <w:tc>
          <w:tcPr>
            <w:tcW w:w="2000" w:type="dxa"/>
          </w:tcPr>
          <w:p w14:paraId="6A2ED731" w14:textId="77777777" w:rsidR="00DA1FDF" w:rsidRDefault="00000000">
            <w:r>
              <w:rPr>
                <w:b/>
                <w:bCs/>
              </w:rPr>
              <w:t>Midterm target level</w:t>
            </w:r>
          </w:p>
        </w:tc>
        <w:tc>
          <w:tcPr>
            <w:tcW w:w="2000" w:type="dxa"/>
          </w:tcPr>
          <w:p w14:paraId="6A2ED732" w14:textId="77777777" w:rsidR="00DA1FDF" w:rsidRDefault="00000000">
            <w:r>
              <w:rPr>
                <w:b/>
                <w:bCs/>
              </w:rPr>
              <w:t>End of project target level</w:t>
            </w:r>
          </w:p>
        </w:tc>
        <w:tc>
          <w:tcPr>
            <w:tcW w:w="4000" w:type="dxa"/>
          </w:tcPr>
          <w:p w14:paraId="6A2ED733" w14:textId="77777777" w:rsidR="00DA1FDF" w:rsidRDefault="00000000">
            <w:r>
              <w:rPr>
                <w:b/>
                <w:bCs/>
              </w:rPr>
              <w:t xml:space="preserve">Level </w:t>
            </w:r>
            <w:proofErr w:type="gramStart"/>
            <w:r>
              <w:rPr>
                <w:b/>
                <w:bCs/>
              </w:rPr>
              <w:t>at</w:t>
            </w:r>
            <w:proofErr w:type="gramEnd"/>
            <w:r>
              <w:rPr>
                <w:b/>
                <w:bCs/>
              </w:rPr>
              <w:t xml:space="preserve"> Jun 30, 2023</w:t>
            </w:r>
          </w:p>
        </w:tc>
        <w:tc>
          <w:tcPr>
            <w:tcW w:w="4000" w:type="dxa"/>
          </w:tcPr>
          <w:p w14:paraId="6A2ED734" w14:textId="77777777" w:rsidR="00DA1FDF" w:rsidRDefault="00000000">
            <w:r>
              <w:rPr>
                <w:b/>
                <w:bCs/>
              </w:rPr>
              <w:t>Cumulative progress since project start as of Jun 30, 2024</w:t>
            </w:r>
          </w:p>
        </w:tc>
      </w:tr>
      <w:tr w:rsidR="00DA1FDF" w14:paraId="6A2ED74E" w14:textId="77777777">
        <w:trPr>
          <w:gridAfter w:val="1"/>
          <w:wAfter w:w="360" w:type="dxa"/>
        </w:trPr>
        <w:tc>
          <w:tcPr>
            <w:tcW w:w="4000" w:type="dxa"/>
          </w:tcPr>
          <w:p w14:paraId="6A2ED736" w14:textId="77777777" w:rsidR="00DA1FDF" w:rsidRDefault="00000000">
            <w:r>
              <w:t>Mandatory Indicator 1:  # direct project beneficiaries disaggregated by gender (individual people) (see methodology available from BPPS NCE-VF)</w:t>
            </w:r>
          </w:p>
          <w:p w14:paraId="6A2ED737" w14:textId="77777777" w:rsidR="00DA1FDF" w:rsidRDefault="00DA1FDF"/>
        </w:tc>
        <w:tc>
          <w:tcPr>
            <w:tcW w:w="2000" w:type="dxa"/>
          </w:tcPr>
          <w:p w14:paraId="6A2ED738" w14:textId="77777777" w:rsidR="00DA1FDF" w:rsidRDefault="00000000">
            <w:r>
              <w:t>Female 0</w:t>
            </w:r>
          </w:p>
          <w:p w14:paraId="6A2ED739" w14:textId="77777777" w:rsidR="00DA1FDF" w:rsidRDefault="00000000">
            <w:r>
              <w:t>Male 0</w:t>
            </w:r>
          </w:p>
          <w:p w14:paraId="6A2ED73A" w14:textId="77777777" w:rsidR="00DA1FDF" w:rsidRDefault="00000000">
            <w:r>
              <w:t>Total 0</w:t>
            </w:r>
          </w:p>
          <w:p w14:paraId="6A2ED73B" w14:textId="77777777" w:rsidR="00DA1FDF" w:rsidRDefault="00DA1FDF"/>
        </w:tc>
        <w:tc>
          <w:tcPr>
            <w:tcW w:w="2000" w:type="dxa"/>
          </w:tcPr>
          <w:p w14:paraId="6A2ED73C" w14:textId="77777777" w:rsidR="00DA1FDF" w:rsidRDefault="00000000">
            <w:r>
              <w:t>Female 65</w:t>
            </w:r>
          </w:p>
          <w:p w14:paraId="6A2ED73D" w14:textId="77777777" w:rsidR="00DA1FDF" w:rsidRDefault="00000000">
            <w:r>
              <w:t>Male 115</w:t>
            </w:r>
          </w:p>
          <w:p w14:paraId="6A2ED73E" w14:textId="77777777" w:rsidR="00DA1FDF" w:rsidRDefault="00000000">
            <w:r>
              <w:t>Total 180</w:t>
            </w:r>
          </w:p>
          <w:p w14:paraId="6A2ED73F" w14:textId="77777777" w:rsidR="00DA1FDF" w:rsidRDefault="00DA1FDF"/>
        </w:tc>
        <w:tc>
          <w:tcPr>
            <w:tcW w:w="2000" w:type="dxa"/>
          </w:tcPr>
          <w:p w14:paraId="6A2ED740" w14:textId="77777777" w:rsidR="00DA1FDF" w:rsidRDefault="00000000">
            <w:r>
              <w:t>Female 315</w:t>
            </w:r>
          </w:p>
          <w:p w14:paraId="6A2ED741" w14:textId="77777777" w:rsidR="00DA1FDF" w:rsidRDefault="00000000">
            <w:r>
              <w:t>Male 585</w:t>
            </w:r>
          </w:p>
          <w:p w14:paraId="6A2ED742" w14:textId="77777777" w:rsidR="00DA1FDF" w:rsidRDefault="00000000">
            <w:r>
              <w:t>Total 900</w:t>
            </w:r>
          </w:p>
          <w:p w14:paraId="6A2ED743" w14:textId="77777777" w:rsidR="00DA1FDF" w:rsidRDefault="00DA1FDF"/>
        </w:tc>
        <w:tc>
          <w:tcPr>
            <w:tcW w:w="4000" w:type="dxa"/>
          </w:tcPr>
          <w:p w14:paraId="6A2ED744" w14:textId="77777777" w:rsidR="00DA1FDF" w:rsidRDefault="00000000">
            <w:r>
              <w:rPr>
                <w:i/>
                <w:iCs/>
              </w:rPr>
              <w:t>(not set or not applicable)</w:t>
            </w:r>
          </w:p>
        </w:tc>
        <w:tc>
          <w:tcPr>
            <w:tcW w:w="4000" w:type="dxa"/>
          </w:tcPr>
          <w:p w14:paraId="6A2ED745" w14:textId="77777777" w:rsidR="00DA1FDF" w:rsidRDefault="00000000">
            <w:r>
              <w:t>Female: 10</w:t>
            </w:r>
          </w:p>
          <w:p w14:paraId="6A2ED746" w14:textId="77777777" w:rsidR="00DA1FDF" w:rsidRDefault="00000000">
            <w:r>
              <w:t>Male: 56</w:t>
            </w:r>
          </w:p>
          <w:p w14:paraId="6A2ED747" w14:textId="77777777" w:rsidR="00DA1FDF" w:rsidRDefault="00000000">
            <w:r>
              <w:t>Total: 66</w:t>
            </w:r>
          </w:p>
          <w:p w14:paraId="6A2ED748" w14:textId="77777777" w:rsidR="00DA1FDF" w:rsidRDefault="00DA1FDF"/>
          <w:p w14:paraId="6A2ED749" w14:textId="77777777" w:rsidR="00DA1FDF" w:rsidRDefault="00000000">
            <w:r>
              <w:t>The General Directorate of Forestry (</w:t>
            </w:r>
            <w:proofErr w:type="gramStart"/>
            <w:r>
              <w:t>GDF)  initiated</w:t>
            </w:r>
            <w:proofErr w:type="gramEnd"/>
            <w:r>
              <w:t xml:space="preserve"> the construction of wooden buildings in February 2023 in earthquake-affected region of Türkiye ( 11 provinces). The project, starting in June 2023, provided </w:t>
            </w:r>
            <w:proofErr w:type="gramStart"/>
            <w:r>
              <w:t>an immediate</w:t>
            </w:r>
            <w:proofErr w:type="gramEnd"/>
            <w:r>
              <w:t xml:space="preserve"> support towards this initiative using the know-how accumulated during the design “Energy Efficient Wooden Buildings” Project.</w:t>
            </w:r>
          </w:p>
          <w:p w14:paraId="6A2ED74A" w14:textId="77777777" w:rsidR="00DA1FDF" w:rsidRDefault="00000000">
            <w:r>
              <w:t xml:space="preserve">Since the project started/during this reporting period, it has concentrated on increasing the capacity of civil, mechanical and electrical engineers </w:t>
            </w:r>
            <w:r>
              <w:lastRenderedPageBreak/>
              <w:t xml:space="preserve">together with architects who were working at GDF’s headquarters in Ankara and at its district offices. </w:t>
            </w:r>
            <w:proofErr w:type="gramStart"/>
            <w:r>
              <w:t>3 days</w:t>
            </w:r>
            <w:proofErr w:type="gramEnd"/>
            <w:r>
              <w:t xml:space="preserve">’ training </w:t>
            </w:r>
            <w:proofErr w:type="spellStart"/>
            <w:r>
              <w:t>programme</w:t>
            </w:r>
            <w:proofErr w:type="spellEnd"/>
            <w:r>
              <w:t xml:space="preserve"> was designed to address technical needs    of the said personnel in earthquake-affected regions where GDF started the construction of wooden </w:t>
            </w:r>
            <w:proofErr w:type="gramStart"/>
            <w:r>
              <w:t>buildings .</w:t>
            </w:r>
            <w:proofErr w:type="gramEnd"/>
            <w:r>
              <w:t xml:space="preserve"> As the GDF’s personnel will be responsible for commissioning of their own buildings, the training was mainly focused on wooden structure design principles, wooden construction material selection and preparation of commissioning check lists (i.e. design checks, inspection methods for wooden materials and connection elements, mechanical and electrical design applications, etc.). So far, 66 professionals </w:t>
            </w:r>
            <w:proofErr w:type="gramStart"/>
            <w:r>
              <w:t>became</w:t>
            </w:r>
            <w:proofErr w:type="gramEnd"/>
            <w:r>
              <w:t xml:space="preserve"> direct beneficiaries by attending this training and will continue to be the part of the project until its closure.</w:t>
            </w:r>
          </w:p>
          <w:p w14:paraId="6A2ED74B" w14:textId="77777777" w:rsidR="00DA1FDF" w:rsidRDefault="00DA1FDF"/>
          <w:p w14:paraId="6A2ED74C" w14:textId="77777777" w:rsidR="00DA1FDF" w:rsidRDefault="00DA1FDF"/>
          <w:p w14:paraId="6A2ED74D" w14:textId="77777777" w:rsidR="00DA1FDF" w:rsidRDefault="00DA1FDF"/>
        </w:tc>
      </w:tr>
      <w:tr w:rsidR="00DA1FDF" w14:paraId="6A2ED763" w14:textId="77777777">
        <w:trPr>
          <w:gridAfter w:val="1"/>
          <w:wAfter w:w="360" w:type="dxa"/>
        </w:trPr>
        <w:tc>
          <w:tcPr>
            <w:tcW w:w="4000" w:type="dxa"/>
          </w:tcPr>
          <w:p w14:paraId="6A2ED74F" w14:textId="77777777" w:rsidR="00DA1FDF" w:rsidRDefault="00000000">
            <w:r>
              <w:lastRenderedPageBreak/>
              <w:t>Indicator 2: # indirect project beneficiaries disaggregated by gender (individual people)</w:t>
            </w:r>
          </w:p>
        </w:tc>
        <w:tc>
          <w:tcPr>
            <w:tcW w:w="2000" w:type="dxa"/>
          </w:tcPr>
          <w:p w14:paraId="6A2ED750" w14:textId="77777777" w:rsidR="00DA1FDF" w:rsidRDefault="00000000">
            <w:r>
              <w:t>Female 0</w:t>
            </w:r>
          </w:p>
          <w:p w14:paraId="6A2ED751" w14:textId="77777777" w:rsidR="00DA1FDF" w:rsidRDefault="00000000">
            <w:r>
              <w:t>Male 0</w:t>
            </w:r>
          </w:p>
          <w:p w14:paraId="6A2ED752" w14:textId="77777777" w:rsidR="00DA1FDF" w:rsidRDefault="00000000">
            <w:r>
              <w:t>Total 0</w:t>
            </w:r>
          </w:p>
          <w:p w14:paraId="6A2ED753" w14:textId="77777777" w:rsidR="00DA1FDF" w:rsidRDefault="00DA1FDF"/>
        </w:tc>
        <w:tc>
          <w:tcPr>
            <w:tcW w:w="2000" w:type="dxa"/>
          </w:tcPr>
          <w:p w14:paraId="6A2ED754" w14:textId="77777777" w:rsidR="00DA1FDF" w:rsidRDefault="00000000">
            <w:r>
              <w:t>Female 420</w:t>
            </w:r>
          </w:p>
          <w:p w14:paraId="6A2ED755" w14:textId="77777777" w:rsidR="00DA1FDF" w:rsidRDefault="00000000">
            <w:r>
              <w:t>Male 780</w:t>
            </w:r>
          </w:p>
          <w:p w14:paraId="6A2ED756" w14:textId="77777777" w:rsidR="00DA1FDF" w:rsidRDefault="00000000">
            <w:r>
              <w:t>Total 1,200</w:t>
            </w:r>
          </w:p>
          <w:p w14:paraId="6A2ED757" w14:textId="77777777" w:rsidR="00DA1FDF" w:rsidRDefault="00DA1FDF"/>
        </w:tc>
        <w:tc>
          <w:tcPr>
            <w:tcW w:w="2000" w:type="dxa"/>
          </w:tcPr>
          <w:p w14:paraId="6A2ED758" w14:textId="77777777" w:rsidR="00DA1FDF" w:rsidRDefault="00000000">
            <w:r>
              <w:t>Female 5,250</w:t>
            </w:r>
          </w:p>
          <w:p w14:paraId="6A2ED759" w14:textId="77777777" w:rsidR="00DA1FDF" w:rsidRDefault="00000000">
            <w:r>
              <w:t>Male 9,750</w:t>
            </w:r>
          </w:p>
          <w:p w14:paraId="6A2ED75A" w14:textId="77777777" w:rsidR="00DA1FDF" w:rsidRDefault="00000000">
            <w:r>
              <w:t>Total 15,000</w:t>
            </w:r>
          </w:p>
          <w:p w14:paraId="6A2ED75B" w14:textId="77777777" w:rsidR="00DA1FDF" w:rsidRDefault="00DA1FDF"/>
        </w:tc>
        <w:tc>
          <w:tcPr>
            <w:tcW w:w="4000" w:type="dxa"/>
          </w:tcPr>
          <w:p w14:paraId="6A2ED75C" w14:textId="77777777" w:rsidR="00DA1FDF" w:rsidRDefault="00000000">
            <w:r>
              <w:rPr>
                <w:i/>
                <w:iCs/>
              </w:rPr>
              <w:t>(not set or not applicable)</w:t>
            </w:r>
          </w:p>
        </w:tc>
        <w:tc>
          <w:tcPr>
            <w:tcW w:w="4000" w:type="dxa"/>
          </w:tcPr>
          <w:p w14:paraId="6A2ED75D" w14:textId="77777777" w:rsidR="00DA1FDF" w:rsidRDefault="00000000">
            <w:r>
              <w:t>Female: 0</w:t>
            </w:r>
          </w:p>
          <w:p w14:paraId="6A2ED75E" w14:textId="77777777" w:rsidR="00DA1FDF" w:rsidRDefault="00000000">
            <w:r>
              <w:t>Male:0</w:t>
            </w:r>
          </w:p>
          <w:p w14:paraId="6A2ED75F" w14:textId="77777777" w:rsidR="00DA1FDF" w:rsidRDefault="00000000">
            <w:r>
              <w:t>Total:0</w:t>
            </w:r>
          </w:p>
          <w:p w14:paraId="6A2ED760" w14:textId="77777777" w:rsidR="00DA1FDF" w:rsidRDefault="00DA1FDF"/>
          <w:p w14:paraId="6A2ED761" w14:textId="77777777" w:rsidR="00DA1FDF" w:rsidRDefault="00000000">
            <w:r>
              <w:lastRenderedPageBreak/>
              <w:t>During this PIR period, GDF, project’s main co-financer, has completed the construction of 4,400sqm of wooden buildings. However, their commissioning and building registration processes were not completed by the end of June’24. Therefore, completed buildings were uninhabited and there is no progress recorded for this PIR period. This will be reported on in future reporting periods.</w:t>
            </w:r>
          </w:p>
          <w:p w14:paraId="6A2ED762" w14:textId="77777777" w:rsidR="00DA1FDF" w:rsidRDefault="00DA1FDF"/>
        </w:tc>
      </w:tr>
      <w:tr w:rsidR="00DA1FDF" w14:paraId="6A2ED786" w14:textId="77777777">
        <w:trPr>
          <w:gridAfter w:val="1"/>
          <w:wAfter w:w="360" w:type="dxa"/>
        </w:trPr>
        <w:tc>
          <w:tcPr>
            <w:tcW w:w="4000" w:type="dxa"/>
          </w:tcPr>
          <w:p w14:paraId="6A2ED764" w14:textId="77777777" w:rsidR="00DA1FDF" w:rsidRDefault="00000000">
            <w:r>
              <w:t>Mandatory GEF Core Indicators 2 - 5:</w:t>
            </w:r>
          </w:p>
          <w:p w14:paraId="6A2ED765" w14:textId="77777777" w:rsidR="00DA1FDF" w:rsidRDefault="00000000">
            <w:r>
              <w:t>Indicator 3: Emissions avoided Outside AFOLU</w:t>
            </w:r>
          </w:p>
          <w:p w14:paraId="6A2ED766" w14:textId="77777777" w:rsidR="00DA1FDF" w:rsidRDefault="00000000">
            <w:r>
              <w:t>Indicator 4: Energy saved</w:t>
            </w:r>
          </w:p>
          <w:p w14:paraId="6A2ED767" w14:textId="77777777" w:rsidR="00DA1FDF" w:rsidRDefault="00000000">
            <w:r>
              <w:t>Indicator 5: Number of direct beneficiaries disaggregated by gender as co-benefit of GEF investment</w:t>
            </w:r>
          </w:p>
          <w:p w14:paraId="6A2ED768" w14:textId="77777777" w:rsidR="00DA1FDF" w:rsidRDefault="00DA1FDF"/>
        </w:tc>
        <w:tc>
          <w:tcPr>
            <w:tcW w:w="2000" w:type="dxa"/>
          </w:tcPr>
          <w:p w14:paraId="6A2ED769" w14:textId="77777777" w:rsidR="00DA1FDF" w:rsidRDefault="00000000">
            <w:r>
              <w:t>0</w:t>
            </w:r>
          </w:p>
          <w:p w14:paraId="6A2ED76A" w14:textId="77777777" w:rsidR="00DA1FDF" w:rsidRDefault="00000000">
            <w:r>
              <w:t>0</w:t>
            </w:r>
          </w:p>
          <w:p w14:paraId="6A2ED76B" w14:textId="77777777" w:rsidR="00DA1FDF" w:rsidRDefault="00000000">
            <w:r>
              <w:t>Female 0</w:t>
            </w:r>
          </w:p>
          <w:p w14:paraId="6A2ED76C" w14:textId="77777777" w:rsidR="00DA1FDF" w:rsidRDefault="00000000">
            <w:r>
              <w:t>Male 0</w:t>
            </w:r>
          </w:p>
          <w:p w14:paraId="6A2ED76D" w14:textId="77777777" w:rsidR="00DA1FDF" w:rsidRDefault="00000000">
            <w:r>
              <w:t>Total 0</w:t>
            </w:r>
          </w:p>
          <w:p w14:paraId="6A2ED76E" w14:textId="77777777" w:rsidR="00DA1FDF" w:rsidRDefault="00DA1FDF"/>
        </w:tc>
        <w:tc>
          <w:tcPr>
            <w:tcW w:w="2000" w:type="dxa"/>
          </w:tcPr>
          <w:p w14:paraId="6A2ED76F" w14:textId="77777777" w:rsidR="00DA1FDF" w:rsidRDefault="00000000">
            <w:r>
              <w:t>12,000 t CO2e</w:t>
            </w:r>
          </w:p>
          <w:p w14:paraId="6A2ED770" w14:textId="77777777" w:rsidR="00DA1FDF" w:rsidRDefault="00000000">
            <w:r>
              <w:t>108 TJ</w:t>
            </w:r>
          </w:p>
          <w:p w14:paraId="6A2ED771" w14:textId="77777777" w:rsidR="00DA1FDF" w:rsidRDefault="00000000">
            <w:r>
              <w:t>Female 65</w:t>
            </w:r>
          </w:p>
          <w:p w14:paraId="6A2ED772" w14:textId="77777777" w:rsidR="00DA1FDF" w:rsidRDefault="00000000">
            <w:r>
              <w:t>Male 115</w:t>
            </w:r>
          </w:p>
          <w:p w14:paraId="6A2ED773" w14:textId="77777777" w:rsidR="00DA1FDF" w:rsidRDefault="00000000">
            <w:r>
              <w:t>Total 180</w:t>
            </w:r>
          </w:p>
          <w:p w14:paraId="6A2ED774" w14:textId="77777777" w:rsidR="00DA1FDF" w:rsidRDefault="00DA1FDF"/>
        </w:tc>
        <w:tc>
          <w:tcPr>
            <w:tcW w:w="2000" w:type="dxa"/>
          </w:tcPr>
          <w:p w14:paraId="6A2ED775" w14:textId="77777777" w:rsidR="00DA1FDF" w:rsidRDefault="00000000">
            <w:r>
              <w:t>165,715 t CO2e</w:t>
            </w:r>
          </w:p>
          <w:p w14:paraId="6A2ED776" w14:textId="77777777" w:rsidR="00DA1FDF" w:rsidRDefault="00000000">
            <w:r>
              <w:t>1,433 TJ</w:t>
            </w:r>
          </w:p>
          <w:p w14:paraId="6A2ED777" w14:textId="77777777" w:rsidR="00DA1FDF" w:rsidRDefault="00000000">
            <w:r>
              <w:t>Female 315</w:t>
            </w:r>
          </w:p>
          <w:p w14:paraId="6A2ED778" w14:textId="77777777" w:rsidR="00DA1FDF" w:rsidRDefault="00000000">
            <w:r>
              <w:t>Male 585</w:t>
            </w:r>
          </w:p>
          <w:p w14:paraId="6A2ED779" w14:textId="77777777" w:rsidR="00DA1FDF" w:rsidRDefault="00000000">
            <w:r>
              <w:t>Total 900</w:t>
            </w:r>
          </w:p>
          <w:p w14:paraId="6A2ED77A" w14:textId="77777777" w:rsidR="00DA1FDF" w:rsidRDefault="00DA1FDF"/>
        </w:tc>
        <w:tc>
          <w:tcPr>
            <w:tcW w:w="4000" w:type="dxa"/>
          </w:tcPr>
          <w:p w14:paraId="6A2ED77B" w14:textId="77777777" w:rsidR="00DA1FDF" w:rsidRDefault="00000000">
            <w:r>
              <w:rPr>
                <w:i/>
                <w:iCs/>
              </w:rPr>
              <w:t>(not set or not applicable)</w:t>
            </w:r>
          </w:p>
        </w:tc>
        <w:tc>
          <w:tcPr>
            <w:tcW w:w="4000" w:type="dxa"/>
          </w:tcPr>
          <w:p w14:paraId="6A2ED77C" w14:textId="77777777" w:rsidR="00DA1FDF" w:rsidRDefault="00000000">
            <w:r>
              <w:t>0 tC02e</w:t>
            </w:r>
          </w:p>
          <w:p w14:paraId="6A2ED77D" w14:textId="77777777" w:rsidR="00DA1FDF" w:rsidRDefault="00000000">
            <w:r>
              <w:t>0 TJ</w:t>
            </w:r>
          </w:p>
          <w:p w14:paraId="6A2ED77E" w14:textId="77777777" w:rsidR="00DA1FDF" w:rsidRDefault="00000000">
            <w:r>
              <w:t>During this PIR period 4,400sqm of wooden building construction was completed, but the buildings were not inhabited yet as their final acceptance procedures were not finalized. For that reason, 0 is reported on both sub-indicators.</w:t>
            </w:r>
          </w:p>
          <w:p w14:paraId="6A2ED77F" w14:textId="77777777" w:rsidR="00DA1FDF" w:rsidRDefault="00000000">
            <w:r>
              <w:t>Commissioning of the buildings will be finalized by the GDF towards the end of Summer’24 and their building registration procedures are expected to be completed by the end of 2024.</w:t>
            </w:r>
          </w:p>
          <w:p w14:paraId="6A2ED780" w14:textId="77777777" w:rsidR="00DA1FDF" w:rsidRDefault="00DA1FDF"/>
          <w:p w14:paraId="6A2ED781" w14:textId="77777777" w:rsidR="00DA1FDF" w:rsidRDefault="00000000">
            <w:r>
              <w:t>Female: 10</w:t>
            </w:r>
          </w:p>
          <w:p w14:paraId="6A2ED782" w14:textId="77777777" w:rsidR="00DA1FDF" w:rsidRDefault="00000000">
            <w:r>
              <w:t>Male: 56</w:t>
            </w:r>
          </w:p>
          <w:p w14:paraId="6A2ED783" w14:textId="77777777" w:rsidR="00DA1FDF" w:rsidRDefault="00000000">
            <w:r>
              <w:lastRenderedPageBreak/>
              <w:t xml:space="preserve">Total: 66This indicator refers to </w:t>
            </w:r>
            <w:proofErr w:type="gramStart"/>
            <w:r>
              <w:t>number</w:t>
            </w:r>
            <w:proofErr w:type="gramEnd"/>
            <w:r>
              <w:t xml:space="preserve"> of total participants (sum of Indicators 11 and 12) in annual CLT workshops, capacity building and awareness.</w:t>
            </w:r>
          </w:p>
          <w:p w14:paraId="6A2ED784" w14:textId="77777777" w:rsidR="00DA1FDF" w:rsidRDefault="00DA1FDF"/>
          <w:p w14:paraId="6A2ED785" w14:textId="77777777" w:rsidR="00DA1FDF" w:rsidRDefault="00000000">
            <w:r>
              <w:t>As explained in the indicator 1 section of the DO Progress table, the project successfully delivered its first training for the GDF’s civil, mechanical and electrical engineers and architects who are going to be commissioning the GDF’s wooden buildings. Those personnel will continue to be the part of the project till its closure.</w:t>
            </w:r>
          </w:p>
        </w:tc>
      </w:tr>
      <w:tr w:rsidR="00DA1FDF" w14:paraId="6A2ED789" w14:textId="77777777">
        <w:trPr>
          <w:gridAfter w:val="1"/>
          <w:wAfter w:w="360" w:type="dxa"/>
        </w:trPr>
        <w:tc>
          <w:tcPr>
            <w:tcW w:w="4000" w:type="dxa"/>
          </w:tcPr>
          <w:p w14:paraId="6A2ED787" w14:textId="77777777" w:rsidR="00DA1FDF" w:rsidRDefault="00000000">
            <w:r>
              <w:rPr>
                <w:b/>
                <w:bCs/>
              </w:rPr>
              <w:t>The progress of the objective/outcome can be described as:</w:t>
            </w:r>
          </w:p>
        </w:tc>
        <w:tc>
          <w:tcPr>
            <w:tcW w:w="12000" w:type="dxa"/>
            <w:gridSpan w:val="5"/>
          </w:tcPr>
          <w:p w14:paraId="6A2ED788" w14:textId="77777777" w:rsidR="00DA1FDF" w:rsidRDefault="00000000">
            <w:r>
              <w:rPr>
                <w:b/>
                <w:bCs/>
              </w:rPr>
              <w:t>On track</w:t>
            </w:r>
          </w:p>
        </w:tc>
      </w:tr>
      <w:tr w:rsidR="00DA1FDF" w14:paraId="6A2ED78C" w14:textId="77777777">
        <w:trPr>
          <w:gridAfter w:val="1"/>
          <w:wAfter w:w="360" w:type="dxa"/>
        </w:trPr>
        <w:tc>
          <w:tcPr>
            <w:tcW w:w="4000" w:type="dxa"/>
          </w:tcPr>
          <w:p w14:paraId="6A2ED78A" w14:textId="77777777" w:rsidR="00DA1FDF" w:rsidRDefault="00000000">
            <w:r>
              <w:rPr>
                <w:b/>
                <w:bCs/>
              </w:rPr>
              <w:t>Evidence uploaded:</w:t>
            </w:r>
          </w:p>
        </w:tc>
        <w:tc>
          <w:tcPr>
            <w:tcW w:w="12000" w:type="dxa"/>
            <w:gridSpan w:val="5"/>
          </w:tcPr>
          <w:p w14:paraId="6A2ED78B" w14:textId="77777777" w:rsidR="00DA1FDF" w:rsidRDefault="00000000">
            <w:r>
              <w:t>YES</w:t>
            </w:r>
          </w:p>
        </w:tc>
      </w:tr>
      <w:tr w:rsidR="00DA1FDF" w14:paraId="6A2ED790" w14:textId="77777777">
        <w:tc>
          <w:tcPr>
            <w:tcW w:w="16000" w:type="dxa"/>
            <w:gridSpan w:val="7"/>
            <w:shd w:val="clear" w:color="auto" w:fill="D9D9D9"/>
          </w:tcPr>
          <w:p w14:paraId="6A2ED78D" w14:textId="77777777" w:rsidR="00DA1FDF" w:rsidRDefault="00000000">
            <w:r>
              <w:rPr>
                <w:b/>
                <w:bCs/>
              </w:rPr>
              <w:t>Outcome 1</w:t>
            </w:r>
          </w:p>
          <w:p w14:paraId="6A2ED78E" w14:textId="77777777" w:rsidR="00DA1FDF" w:rsidRDefault="00000000">
            <w:r>
              <w:rPr>
                <w:b/>
                <w:bCs/>
              </w:rPr>
              <w:t>Enhanced Legislation and Regulations</w:t>
            </w:r>
          </w:p>
          <w:p w14:paraId="6A2ED78F" w14:textId="77777777" w:rsidR="00DA1FDF" w:rsidRDefault="00DA1FDF"/>
        </w:tc>
      </w:tr>
      <w:tr w:rsidR="00DA1FDF" w14:paraId="6A2ED797" w14:textId="77777777">
        <w:trPr>
          <w:gridAfter w:val="1"/>
          <w:wAfter w:w="360" w:type="dxa"/>
        </w:trPr>
        <w:tc>
          <w:tcPr>
            <w:tcW w:w="4000" w:type="dxa"/>
          </w:tcPr>
          <w:p w14:paraId="6A2ED791" w14:textId="77777777" w:rsidR="00DA1FDF" w:rsidRDefault="00000000">
            <w:r>
              <w:rPr>
                <w:b/>
                <w:bCs/>
              </w:rPr>
              <w:t>Description of Indicator</w:t>
            </w:r>
          </w:p>
        </w:tc>
        <w:tc>
          <w:tcPr>
            <w:tcW w:w="2000" w:type="dxa"/>
          </w:tcPr>
          <w:p w14:paraId="6A2ED792" w14:textId="77777777" w:rsidR="00DA1FDF" w:rsidRDefault="00000000">
            <w:r>
              <w:rPr>
                <w:b/>
                <w:bCs/>
              </w:rPr>
              <w:t>Baseline Level</w:t>
            </w:r>
          </w:p>
        </w:tc>
        <w:tc>
          <w:tcPr>
            <w:tcW w:w="2000" w:type="dxa"/>
          </w:tcPr>
          <w:p w14:paraId="6A2ED793" w14:textId="77777777" w:rsidR="00DA1FDF" w:rsidRDefault="00000000">
            <w:r>
              <w:rPr>
                <w:b/>
                <w:bCs/>
              </w:rPr>
              <w:t>Midterm target level</w:t>
            </w:r>
          </w:p>
        </w:tc>
        <w:tc>
          <w:tcPr>
            <w:tcW w:w="2000" w:type="dxa"/>
          </w:tcPr>
          <w:p w14:paraId="6A2ED794" w14:textId="77777777" w:rsidR="00DA1FDF" w:rsidRDefault="00000000">
            <w:r>
              <w:rPr>
                <w:b/>
                <w:bCs/>
              </w:rPr>
              <w:t>End of project target level</w:t>
            </w:r>
          </w:p>
        </w:tc>
        <w:tc>
          <w:tcPr>
            <w:tcW w:w="4000" w:type="dxa"/>
          </w:tcPr>
          <w:p w14:paraId="6A2ED795" w14:textId="77777777" w:rsidR="00DA1FDF" w:rsidRDefault="00000000">
            <w:r>
              <w:rPr>
                <w:b/>
                <w:bCs/>
              </w:rPr>
              <w:t xml:space="preserve">Level </w:t>
            </w:r>
            <w:proofErr w:type="gramStart"/>
            <w:r>
              <w:rPr>
                <w:b/>
                <w:bCs/>
              </w:rPr>
              <w:t>at</w:t>
            </w:r>
            <w:proofErr w:type="gramEnd"/>
            <w:r>
              <w:rPr>
                <w:b/>
                <w:bCs/>
              </w:rPr>
              <w:t xml:space="preserve"> Jun 30, 2023</w:t>
            </w:r>
          </w:p>
        </w:tc>
        <w:tc>
          <w:tcPr>
            <w:tcW w:w="4000" w:type="dxa"/>
          </w:tcPr>
          <w:p w14:paraId="6A2ED796" w14:textId="77777777" w:rsidR="00DA1FDF" w:rsidRDefault="00000000">
            <w:r>
              <w:rPr>
                <w:b/>
                <w:bCs/>
              </w:rPr>
              <w:t>Cumulative progress since project start as of Jun 30, 2024</w:t>
            </w:r>
          </w:p>
        </w:tc>
      </w:tr>
      <w:tr w:rsidR="00DA1FDF" w14:paraId="6A2ED7A6" w14:textId="77777777">
        <w:trPr>
          <w:gridAfter w:val="1"/>
          <w:wAfter w:w="360" w:type="dxa"/>
        </w:trPr>
        <w:tc>
          <w:tcPr>
            <w:tcW w:w="4000" w:type="dxa"/>
          </w:tcPr>
          <w:p w14:paraId="6A2ED798" w14:textId="77777777" w:rsidR="00DA1FDF" w:rsidRDefault="00000000">
            <w:r>
              <w:t xml:space="preserve">Indicator 6: National strategy on </w:t>
            </w:r>
            <w:proofErr w:type="gramStart"/>
            <w:r>
              <w:t>low cost</w:t>
            </w:r>
            <w:proofErr w:type="gramEnd"/>
            <w:r>
              <w:t xml:space="preserve"> energy efficient wooden buildings</w:t>
            </w:r>
          </w:p>
        </w:tc>
        <w:tc>
          <w:tcPr>
            <w:tcW w:w="2000" w:type="dxa"/>
          </w:tcPr>
          <w:p w14:paraId="6A2ED799" w14:textId="77777777" w:rsidR="00DA1FDF" w:rsidRDefault="00000000">
            <w:r>
              <w:t>No national strategy</w:t>
            </w:r>
          </w:p>
        </w:tc>
        <w:tc>
          <w:tcPr>
            <w:tcW w:w="2000" w:type="dxa"/>
          </w:tcPr>
          <w:p w14:paraId="6A2ED79A" w14:textId="77777777" w:rsidR="00DA1FDF" w:rsidRDefault="00000000">
            <w:r>
              <w:t xml:space="preserve">1 National strategy on </w:t>
            </w:r>
            <w:proofErr w:type="gramStart"/>
            <w:r>
              <w:t>low cost</w:t>
            </w:r>
            <w:proofErr w:type="gramEnd"/>
            <w:r>
              <w:t xml:space="preserve"> energy efficient wooden buildings is </w:t>
            </w:r>
            <w:r>
              <w:lastRenderedPageBreak/>
              <w:t>prepared</w:t>
            </w:r>
          </w:p>
          <w:p w14:paraId="6A2ED79B" w14:textId="77777777" w:rsidR="00DA1FDF" w:rsidRDefault="00000000">
            <w:r>
              <w:t>At least 10 stakeholders have actively participated in the development of the strategy</w:t>
            </w:r>
          </w:p>
          <w:p w14:paraId="6A2ED79C" w14:textId="77777777" w:rsidR="00DA1FDF" w:rsidRDefault="00DA1FDF"/>
        </w:tc>
        <w:tc>
          <w:tcPr>
            <w:tcW w:w="2000" w:type="dxa"/>
          </w:tcPr>
          <w:p w14:paraId="6A2ED79D" w14:textId="77777777" w:rsidR="00DA1FDF" w:rsidRDefault="00000000">
            <w:r>
              <w:lastRenderedPageBreak/>
              <w:t xml:space="preserve">1 National strategy on </w:t>
            </w:r>
            <w:proofErr w:type="gramStart"/>
            <w:r>
              <w:t>low cost</w:t>
            </w:r>
            <w:proofErr w:type="gramEnd"/>
            <w:r>
              <w:t xml:space="preserve"> energy efficient wooden buildings is </w:t>
            </w:r>
            <w:r>
              <w:lastRenderedPageBreak/>
              <w:t>prepared</w:t>
            </w:r>
          </w:p>
          <w:p w14:paraId="6A2ED79E" w14:textId="77777777" w:rsidR="00DA1FDF" w:rsidRDefault="00000000">
            <w:r>
              <w:t>At least 10 stakeholders have actively participated in the development of the strategy</w:t>
            </w:r>
          </w:p>
          <w:p w14:paraId="6A2ED79F" w14:textId="77777777" w:rsidR="00DA1FDF" w:rsidRDefault="00DA1FDF"/>
        </w:tc>
        <w:tc>
          <w:tcPr>
            <w:tcW w:w="4000" w:type="dxa"/>
          </w:tcPr>
          <w:p w14:paraId="6A2ED7A0" w14:textId="77777777" w:rsidR="00DA1FDF" w:rsidRDefault="00000000">
            <w:r>
              <w:rPr>
                <w:i/>
                <w:iCs/>
              </w:rPr>
              <w:lastRenderedPageBreak/>
              <w:t>(not set or not applicable)</w:t>
            </w:r>
          </w:p>
        </w:tc>
        <w:tc>
          <w:tcPr>
            <w:tcW w:w="4000" w:type="dxa"/>
          </w:tcPr>
          <w:p w14:paraId="6A2ED7A1" w14:textId="77777777" w:rsidR="00DA1FDF" w:rsidRDefault="00000000">
            <w:r>
              <w:t>No progress had been achieved during this period regarding this indicator</w:t>
            </w:r>
          </w:p>
          <w:p w14:paraId="6A2ED7A2" w14:textId="77777777" w:rsidR="00DA1FDF" w:rsidRDefault="00DA1FDF"/>
          <w:p w14:paraId="6A2ED7A3" w14:textId="77777777" w:rsidR="00DA1FDF" w:rsidRDefault="00000000">
            <w:r>
              <w:lastRenderedPageBreak/>
              <w:t>GDF is having difficulty hiring long term international and national consultants due to its legislation – which has led to shorter contracts that present not the most optimal modality for the staff/consultants that are/to be deployed by this project. GDF is also bound to sign Turkish Lira based contracts with the vendors, which might discourage certain vendors, especially international consultants given the high inflation and currency depreciation rate in the country. UNDP has been approached by the GDF to explore the possibility for providing implementation support with hiring of the consultants in view of the legislative constraints. The analysis of the possible options to ensure availability of international expertise for the project will be done.</w:t>
            </w:r>
          </w:p>
          <w:p w14:paraId="6A2ED7A4" w14:textId="77777777" w:rsidR="00DA1FDF" w:rsidRDefault="00DA1FDF"/>
          <w:p w14:paraId="6A2ED7A5" w14:textId="77777777" w:rsidR="00DA1FDF" w:rsidRDefault="00000000">
            <w:r>
              <w:t>However, the project team contacted Ministry of Environment, Urbanization and Climate Change (</w:t>
            </w:r>
            <w:proofErr w:type="spellStart"/>
            <w:r>
              <w:t>MoEUC</w:t>
            </w:r>
            <w:proofErr w:type="spellEnd"/>
            <w:r>
              <w:t xml:space="preserve">) which is the responsible body for Turkish Building Code, and AFAD (Türkiye's Disaster and Emergency Management Presidency) which is responsible for Turkish Earthquake Building Design Code, to participate </w:t>
            </w:r>
            <w:proofErr w:type="gramStart"/>
            <w:r>
              <w:t>in  the</w:t>
            </w:r>
            <w:proofErr w:type="gramEnd"/>
            <w:r>
              <w:t xml:space="preserve"> development of the national strategy on wooden buildings.</w:t>
            </w:r>
          </w:p>
        </w:tc>
      </w:tr>
      <w:tr w:rsidR="00DA1FDF" w14:paraId="6A2ED7B1" w14:textId="77777777">
        <w:trPr>
          <w:gridAfter w:val="1"/>
          <w:wAfter w:w="360" w:type="dxa"/>
        </w:trPr>
        <w:tc>
          <w:tcPr>
            <w:tcW w:w="4000" w:type="dxa"/>
          </w:tcPr>
          <w:p w14:paraId="6A2ED7A7" w14:textId="77777777" w:rsidR="00DA1FDF" w:rsidRDefault="00000000">
            <w:r>
              <w:lastRenderedPageBreak/>
              <w:t xml:space="preserve">Indicator 7: Legal and regulatory framework on </w:t>
            </w:r>
            <w:proofErr w:type="gramStart"/>
            <w:r>
              <w:t>low cost</w:t>
            </w:r>
            <w:proofErr w:type="gramEnd"/>
            <w:r>
              <w:t xml:space="preserve"> energy efficient wooden buildings</w:t>
            </w:r>
          </w:p>
        </w:tc>
        <w:tc>
          <w:tcPr>
            <w:tcW w:w="2000" w:type="dxa"/>
          </w:tcPr>
          <w:p w14:paraId="6A2ED7A8" w14:textId="77777777" w:rsidR="00DA1FDF" w:rsidRDefault="00000000">
            <w:r>
              <w:t>No standards and guidelines</w:t>
            </w:r>
          </w:p>
        </w:tc>
        <w:tc>
          <w:tcPr>
            <w:tcW w:w="2000" w:type="dxa"/>
          </w:tcPr>
          <w:p w14:paraId="6A2ED7A9" w14:textId="77777777" w:rsidR="00DA1FDF" w:rsidRDefault="00000000">
            <w:r>
              <w:t>1 new standard has been prepared</w:t>
            </w:r>
          </w:p>
          <w:p w14:paraId="6A2ED7AA" w14:textId="77777777" w:rsidR="00DA1FDF" w:rsidRDefault="00000000">
            <w:r>
              <w:t>1 new guideline has been prepared</w:t>
            </w:r>
          </w:p>
          <w:p w14:paraId="6A2ED7AB" w14:textId="77777777" w:rsidR="00DA1FDF" w:rsidRDefault="00DA1FDF"/>
        </w:tc>
        <w:tc>
          <w:tcPr>
            <w:tcW w:w="2000" w:type="dxa"/>
          </w:tcPr>
          <w:p w14:paraId="6A2ED7AC" w14:textId="77777777" w:rsidR="00DA1FDF" w:rsidRDefault="00000000">
            <w:r>
              <w:t>1 new standard has been prepared</w:t>
            </w:r>
          </w:p>
          <w:p w14:paraId="6A2ED7AD" w14:textId="77777777" w:rsidR="00DA1FDF" w:rsidRDefault="00000000">
            <w:r>
              <w:t>1 new guideline has been prepared</w:t>
            </w:r>
          </w:p>
          <w:p w14:paraId="6A2ED7AE" w14:textId="77777777" w:rsidR="00DA1FDF" w:rsidRDefault="00DA1FDF"/>
        </w:tc>
        <w:tc>
          <w:tcPr>
            <w:tcW w:w="4000" w:type="dxa"/>
          </w:tcPr>
          <w:p w14:paraId="6A2ED7AF" w14:textId="77777777" w:rsidR="00DA1FDF" w:rsidRDefault="00000000">
            <w:r>
              <w:rPr>
                <w:i/>
                <w:iCs/>
              </w:rPr>
              <w:t>(not set or not applicable)</w:t>
            </w:r>
          </w:p>
        </w:tc>
        <w:tc>
          <w:tcPr>
            <w:tcW w:w="4000" w:type="dxa"/>
          </w:tcPr>
          <w:p w14:paraId="6A2ED7B0" w14:textId="77777777" w:rsidR="00DA1FDF" w:rsidRDefault="00000000">
            <w:r>
              <w:t>The project activity around the development of the legal and regulatory framework has not been initiated yet.    This is due to the procurement related problems arising from the GDF’s administrative structure which creates problems for hiring of consultants as explained in Indicator 6.</w:t>
            </w:r>
          </w:p>
        </w:tc>
      </w:tr>
      <w:tr w:rsidR="00DA1FDF" w14:paraId="6A2ED7B4" w14:textId="77777777">
        <w:trPr>
          <w:gridAfter w:val="1"/>
          <w:wAfter w:w="360" w:type="dxa"/>
        </w:trPr>
        <w:tc>
          <w:tcPr>
            <w:tcW w:w="4000" w:type="dxa"/>
          </w:tcPr>
          <w:p w14:paraId="6A2ED7B2" w14:textId="77777777" w:rsidR="00DA1FDF" w:rsidRDefault="00000000">
            <w:r>
              <w:rPr>
                <w:b/>
                <w:bCs/>
              </w:rPr>
              <w:t>The progress of the objective/outcome can be described as:</w:t>
            </w:r>
          </w:p>
        </w:tc>
        <w:tc>
          <w:tcPr>
            <w:tcW w:w="12000" w:type="dxa"/>
            <w:gridSpan w:val="5"/>
          </w:tcPr>
          <w:p w14:paraId="6A2ED7B3" w14:textId="77777777" w:rsidR="00DA1FDF" w:rsidRDefault="00000000">
            <w:r>
              <w:rPr>
                <w:b/>
                <w:bCs/>
              </w:rPr>
              <w:t>Off track</w:t>
            </w:r>
          </w:p>
        </w:tc>
      </w:tr>
      <w:tr w:rsidR="00DA1FDF" w14:paraId="6A2ED7B7" w14:textId="77777777">
        <w:trPr>
          <w:gridAfter w:val="1"/>
          <w:wAfter w:w="360" w:type="dxa"/>
        </w:trPr>
        <w:tc>
          <w:tcPr>
            <w:tcW w:w="4000" w:type="dxa"/>
          </w:tcPr>
          <w:p w14:paraId="6A2ED7B5" w14:textId="77777777" w:rsidR="00DA1FDF" w:rsidRDefault="00000000">
            <w:r>
              <w:rPr>
                <w:b/>
                <w:bCs/>
              </w:rPr>
              <w:t>Evidence uploaded:</w:t>
            </w:r>
          </w:p>
        </w:tc>
        <w:tc>
          <w:tcPr>
            <w:tcW w:w="12000" w:type="dxa"/>
            <w:gridSpan w:val="5"/>
          </w:tcPr>
          <w:p w14:paraId="6A2ED7B6" w14:textId="77777777" w:rsidR="00DA1FDF" w:rsidRDefault="00000000">
            <w:r>
              <w:t>N/A</w:t>
            </w:r>
          </w:p>
        </w:tc>
      </w:tr>
      <w:tr w:rsidR="00DA1FDF" w14:paraId="6A2ED7BA" w14:textId="77777777">
        <w:trPr>
          <w:gridAfter w:val="1"/>
          <w:wAfter w:w="360" w:type="dxa"/>
        </w:trPr>
        <w:tc>
          <w:tcPr>
            <w:tcW w:w="4000" w:type="dxa"/>
          </w:tcPr>
          <w:p w14:paraId="6A2ED7B8" w14:textId="77777777" w:rsidR="00DA1FDF" w:rsidRDefault="00000000">
            <w:r>
              <w:rPr>
                <w:b/>
                <w:bCs/>
              </w:rPr>
              <w:t>Explanation why the evidence was not provided:</w:t>
            </w:r>
          </w:p>
        </w:tc>
        <w:tc>
          <w:tcPr>
            <w:tcW w:w="12000" w:type="dxa"/>
            <w:gridSpan w:val="5"/>
          </w:tcPr>
          <w:p w14:paraId="6A2ED7B9" w14:textId="77777777" w:rsidR="00DA1FDF" w:rsidRDefault="00000000">
            <w:pPr>
              <w:spacing w:after="0"/>
            </w:pPr>
            <w:r>
              <w:t>The project has not yielded concrete results which can be provided as evidence yet.</w:t>
            </w:r>
          </w:p>
        </w:tc>
      </w:tr>
      <w:tr w:rsidR="00DA1FDF" w14:paraId="6A2ED7BD" w14:textId="77777777">
        <w:tc>
          <w:tcPr>
            <w:tcW w:w="16000" w:type="dxa"/>
            <w:gridSpan w:val="7"/>
            <w:shd w:val="clear" w:color="auto" w:fill="D9D9D9"/>
          </w:tcPr>
          <w:p w14:paraId="6A2ED7BB" w14:textId="77777777" w:rsidR="00DA1FDF" w:rsidRDefault="00000000">
            <w:r>
              <w:rPr>
                <w:b/>
                <w:bCs/>
              </w:rPr>
              <w:t>Outcome 2</w:t>
            </w:r>
          </w:p>
          <w:p w14:paraId="6A2ED7BC" w14:textId="77777777" w:rsidR="00DA1FDF" w:rsidRDefault="00000000">
            <w:r>
              <w:rPr>
                <w:b/>
                <w:bCs/>
              </w:rPr>
              <w:t>Stronger Institutional Support within the Ministry of Agriculture and Forestry and GDF for supporting construction from wood in Türkiye</w:t>
            </w:r>
          </w:p>
        </w:tc>
      </w:tr>
      <w:tr w:rsidR="00DA1FDF" w14:paraId="6A2ED7C4" w14:textId="77777777">
        <w:trPr>
          <w:gridAfter w:val="1"/>
          <w:wAfter w:w="360" w:type="dxa"/>
        </w:trPr>
        <w:tc>
          <w:tcPr>
            <w:tcW w:w="4000" w:type="dxa"/>
          </w:tcPr>
          <w:p w14:paraId="6A2ED7BE" w14:textId="77777777" w:rsidR="00DA1FDF" w:rsidRDefault="00000000">
            <w:r>
              <w:rPr>
                <w:b/>
                <w:bCs/>
              </w:rPr>
              <w:t>Description of Indicator</w:t>
            </w:r>
          </w:p>
        </w:tc>
        <w:tc>
          <w:tcPr>
            <w:tcW w:w="2000" w:type="dxa"/>
          </w:tcPr>
          <w:p w14:paraId="6A2ED7BF" w14:textId="77777777" w:rsidR="00DA1FDF" w:rsidRDefault="00000000">
            <w:r>
              <w:rPr>
                <w:b/>
                <w:bCs/>
              </w:rPr>
              <w:t>Baseline Level</w:t>
            </w:r>
          </w:p>
        </w:tc>
        <w:tc>
          <w:tcPr>
            <w:tcW w:w="2000" w:type="dxa"/>
          </w:tcPr>
          <w:p w14:paraId="6A2ED7C0" w14:textId="77777777" w:rsidR="00DA1FDF" w:rsidRDefault="00000000">
            <w:r>
              <w:rPr>
                <w:b/>
                <w:bCs/>
              </w:rPr>
              <w:t>Midterm target level</w:t>
            </w:r>
          </w:p>
        </w:tc>
        <w:tc>
          <w:tcPr>
            <w:tcW w:w="2000" w:type="dxa"/>
          </w:tcPr>
          <w:p w14:paraId="6A2ED7C1" w14:textId="77777777" w:rsidR="00DA1FDF" w:rsidRDefault="00000000">
            <w:r>
              <w:rPr>
                <w:b/>
                <w:bCs/>
              </w:rPr>
              <w:t>End of project target level</w:t>
            </w:r>
          </w:p>
        </w:tc>
        <w:tc>
          <w:tcPr>
            <w:tcW w:w="4000" w:type="dxa"/>
          </w:tcPr>
          <w:p w14:paraId="6A2ED7C2" w14:textId="77777777" w:rsidR="00DA1FDF" w:rsidRDefault="00000000">
            <w:r>
              <w:rPr>
                <w:b/>
                <w:bCs/>
              </w:rPr>
              <w:t xml:space="preserve">Level </w:t>
            </w:r>
            <w:proofErr w:type="gramStart"/>
            <w:r>
              <w:rPr>
                <w:b/>
                <w:bCs/>
              </w:rPr>
              <w:t>at</w:t>
            </w:r>
            <w:proofErr w:type="gramEnd"/>
            <w:r>
              <w:rPr>
                <w:b/>
                <w:bCs/>
              </w:rPr>
              <w:t xml:space="preserve"> Jun 30, 2023</w:t>
            </w:r>
          </w:p>
        </w:tc>
        <w:tc>
          <w:tcPr>
            <w:tcW w:w="4000" w:type="dxa"/>
          </w:tcPr>
          <w:p w14:paraId="6A2ED7C3" w14:textId="77777777" w:rsidR="00DA1FDF" w:rsidRDefault="00000000">
            <w:r>
              <w:rPr>
                <w:b/>
                <w:bCs/>
              </w:rPr>
              <w:t>Cumulative progress since project start as of Jun 30, 2024</w:t>
            </w:r>
          </w:p>
        </w:tc>
      </w:tr>
      <w:tr w:rsidR="00DA1FDF" w14:paraId="6A2ED7CB" w14:textId="77777777">
        <w:trPr>
          <w:gridAfter w:val="1"/>
          <w:wAfter w:w="360" w:type="dxa"/>
        </w:trPr>
        <w:tc>
          <w:tcPr>
            <w:tcW w:w="4000" w:type="dxa"/>
          </w:tcPr>
          <w:p w14:paraId="6A2ED7C5" w14:textId="77777777" w:rsidR="00DA1FDF" w:rsidRDefault="00000000">
            <w:r>
              <w:t xml:space="preserve">Indicator 8: Institutional structure to support </w:t>
            </w:r>
            <w:proofErr w:type="gramStart"/>
            <w:r>
              <w:t>low cost</w:t>
            </w:r>
            <w:proofErr w:type="gramEnd"/>
            <w:r>
              <w:t xml:space="preserve"> energy efficient buildings</w:t>
            </w:r>
          </w:p>
        </w:tc>
        <w:tc>
          <w:tcPr>
            <w:tcW w:w="2000" w:type="dxa"/>
          </w:tcPr>
          <w:p w14:paraId="6A2ED7C6" w14:textId="77777777" w:rsidR="00DA1FDF" w:rsidRDefault="00000000">
            <w:r>
              <w:t>No Wood Promotion for Sustainable Wood Construction Working Unit</w:t>
            </w:r>
          </w:p>
        </w:tc>
        <w:tc>
          <w:tcPr>
            <w:tcW w:w="2000" w:type="dxa"/>
          </w:tcPr>
          <w:p w14:paraId="6A2ED7C7" w14:textId="77777777" w:rsidR="00DA1FDF" w:rsidRDefault="00000000">
            <w:r>
              <w:t>Wood Promotion for Sustainable Wood Construction Working Unit is established under GDF</w:t>
            </w:r>
          </w:p>
        </w:tc>
        <w:tc>
          <w:tcPr>
            <w:tcW w:w="2000" w:type="dxa"/>
          </w:tcPr>
          <w:p w14:paraId="6A2ED7C8" w14:textId="77777777" w:rsidR="00DA1FDF" w:rsidRDefault="00000000">
            <w:r>
              <w:t>Wood Promotion for Sustainable Wood Construction Working Unit is operational</w:t>
            </w:r>
          </w:p>
        </w:tc>
        <w:tc>
          <w:tcPr>
            <w:tcW w:w="4000" w:type="dxa"/>
          </w:tcPr>
          <w:p w14:paraId="6A2ED7C9" w14:textId="77777777" w:rsidR="00DA1FDF" w:rsidRDefault="00000000">
            <w:r>
              <w:rPr>
                <w:i/>
                <w:iCs/>
              </w:rPr>
              <w:t>(not set or not applicable)</w:t>
            </w:r>
          </w:p>
        </w:tc>
        <w:tc>
          <w:tcPr>
            <w:tcW w:w="4000" w:type="dxa"/>
          </w:tcPr>
          <w:p w14:paraId="6A2ED7CA" w14:textId="77777777" w:rsidR="00DA1FDF" w:rsidRDefault="00000000">
            <w:r>
              <w:t xml:space="preserve">The project has made initial progress towards establishment of the unit in this reporting period. GDF has pre-selected a </w:t>
            </w:r>
            <w:proofErr w:type="gramStart"/>
            <w:r>
              <w:t>group</w:t>
            </w:r>
            <w:proofErr w:type="gramEnd"/>
            <w:r>
              <w:t xml:space="preserve"> people from its personnel for “Wood Promotion for Sustainable Wood Construction Unit</w:t>
            </w:r>
            <w:proofErr w:type="gramStart"/>
            <w:r>
              <w:t>”</w:t>
            </w:r>
            <w:proofErr w:type="gramEnd"/>
            <w:r>
              <w:t xml:space="preserve"> but they have not officially appointed them. Completion of official appointment is expected to happen by October 2024 when the Project </w:t>
            </w:r>
            <w:r>
              <w:lastRenderedPageBreak/>
              <w:t>Steering Committee would be held.</w:t>
            </w:r>
          </w:p>
        </w:tc>
      </w:tr>
      <w:tr w:rsidR="00DA1FDF" w14:paraId="6A2ED7CE" w14:textId="77777777">
        <w:trPr>
          <w:gridAfter w:val="1"/>
          <w:wAfter w:w="360" w:type="dxa"/>
        </w:trPr>
        <w:tc>
          <w:tcPr>
            <w:tcW w:w="4000" w:type="dxa"/>
          </w:tcPr>
          <w:p w14:paraId="6A2ED7CC" w14:textId="77777777" w:rsidR="00DA1FDF" w:rsidRDefault="00000000">
            <w:r>
              <w:rPr>
                <w:b/>
                <w:bCs/>
              </w:rPr>
              <w:lastRenderedPageBreak/>
              <w:t>The progress of the objective/outcome can be described as:</w:t>
            </w:r>
          </w:p>
        </w:tc>
        <w:tc>
          <w:tcPr>
            <w:tcW w:w="12000" w:type="dxa"/>
            <w:gridSpan w:val="5"/>
          </w:tcPr>
          <w:p w14:paraId="6A2ED7CD" w14:textId="77777777" w:rsidR="00DA1FDF" w:rsidRDefault="00000000">
            <w:r>
              <w:rPr>
                <w:b/>
                <w:bCs/>
              </w:rPr>
              <w:t>On track</w:t>
            </w:r>
          </w:p>
        </w:tc>
      </w:tr>
      <w:tr w:rsidR="00DA1FDF" w14:paraId="6A2ED7D1" w14:textId="77777777">
        <w:trPr>
          <w:gridAfter w:val="1"/>
          <w:wAfter w:w="360" w:type="dxa"/>
        </w:trPr>
        <w:tc>
          <w:tcPr>
            <w:tcW w:w="4000" w:type="dxa"/>
          </w:tcPr>
          <w:p w14:paraId="6A2ED7CF" w14:textId="77777777" w:rsidR="00DA1FDF" w:rsidRDefault="00000000">
            <w:r>
              <w:rPr>
                <w:b/>
                <w:bCs/>
              </w:rPr>
              <w:t>Evidence uploaded:</w:t>
            </w:r>
          </w:p>
        </w:tc>
        <w:tc>
          <w:tcPr>
            <w:tcW w:w="12000" w:type="dxa"/>
            <w:gridSpan w:val="5"/>
          </w:tcPr>
          <w:p w14:paraId="6A2ED7D0" w14:textId="77777777" w:rsidR="00DA1FDF" w:rsidRDefault="00000000">
            <w:r>
              <w:t>N/A</w:t>
            </w:r>
          </w:p>
        </w:tc>
      </w:tr>
      <w:tr w:rsidR="00DA1FDF" w14:paraId="6A2ED7D4" w14:textId="77777777">
        <w:trPr>
          <w:gridAfter w:val="1"/>
          <w:wAfter w:w="360" w:type="dxa"/>
        </w:trPr>
        <w:tc>
          <w:tcPr>
            <w:tcW w:w="4000" w:type="dxa"/>
          </w:tcPr>
          <w:p w14:paraId="6A2ED7D2" w14:textId="77777777" w:rsidR="00DA1FDF" w:rsidRDefault="00000000">
            <w:r>
              <w:rPr>
                <w:b/>
                <w:bCs/>
              </w:rPr>
              <w:t>Explanation why the evidence was not provided:</w:t>
            </w:r>
          </w:p>
        </w:tc>
        <w:tc>
          <w:tcPr>
            <w:tcW w:w="12000" w:type="dxa"/>
            <w:gridSpan w:val="5"/>
          </w:tcPr>
          <w:p w14:paraId="6A2ED7D3" w14:textId="77777777" w:rsidR="00DA1FDF" w:rsidRDefault="00000000">
            <w:pPr>
              <w:spacing w:after="0"/>
            </w:pPr>
            <w:r>
              <w:t>GDF will appoint the working group in next Project Board Meeting in the second half of the 2024</w:t>
            </w:r>
          </w:p>
        </w:tc>
      </w:tr>
      <w:tr w:rsidR="00DA1FDF" w14:paraId="6A2ED7D7" w14:textId="77777777">
        <w:tc>
          <w:tcPr>
            <w:tcW w:w="16000" w:type="dxa"/>
            <w:gridSpan w:val="7"/>
            <w:shd w:val="clear" w:color="auto" w:fill="D9D9D9"/>
          </w:tcPr>
          <w:p w14:paraId="6A2ED7D5" w14:textId="77777777" w:rsidR="00DA1FDF" w:rsidRDefault="00000000">
            <w:r>
              <w:rPr>
                <w:b/>
                <w:bCs/>
              </w:rPr>
              <w:t>Outcome 3</w:t>
            </w:r>
          </w:p>
          <w:p w14:paraId="6A2ED7D6" w14:textId="77777777" w:rsidR="00DA1FDF" w:rsidRDefault="00000000">
            <w:r>
              <w:rPr>
                <w:b/>
                <w:bCs/>
              </w:rPr>
              <w:t>Phased Financial Support Mechanism (FSM) is operational and project providing incentives to SMEs for greater use of wood in construction in Türkiye</w:t>
            </w:r>
          </w:p>
        </w:tc>
      </w:tr>
      <w:tr w:rsidR="00DA1FDF" w14:paraId="6A2ED7DE" w14:textId="77777777">
        <w:trPr>
          <w:gridAfter w:val="1"/>
          <w:wAfter w:w="360" w:type="dxa"/>
        </w:trPr>
        <w:tc>
          <w:tcPr>
            <w:tcW w:w="4000" w:type="dxa"/>
          </w:tcPr>
          <w:p w14:paraId="6A2ED7D8" w14:textId="77777777" w:rsidR="00DA1FDF" w:rsidRDefault="00000000">
            <w:r>
              <w:rPr>
                <w:b/>
                <w:bCs/>
              </w:rPr>
              <w:t>Description of Indicator</w:t>
            </w:r>
          </w:p>
        </w:tc>
        <w:tc>
          <w:tcPr>
            <w:tcW w:w="2000" w:type="dxa"/>
          </w:tcPr>
          <w:p w14:paraId="6A2ED7D9" w14:textId="77777777" w:rsidR="00DA1FDF" w:rsidRDefault="00000000">
            <w:r>
              <w:rPr>
                <w:b/>
                <w:bCs/>
              </w:rPr>
              <w:t>Baseline Level</w:t>
            </w:r>
          </w:p>
        </w:tc>
        <w:tc>
          <w:tcPr>
            <w:tcW w:w="2000" w:type="dxa"/>
          </w:tcPr>
          <w:p w14:paraId="6A2ED7DA" w14:textId="77777777" w:rsidR="00DA1FDF" w:rsidRDefault="00000000">
            <w:r>
              <w:rPr>
                <w:b/>
                <w:bCs/>
              </w:rPr>
              <w:t>Midterm target level</w:t>
            </w:r>
          </w:p>
        </w:tc>
        <w:tc>
          <w:tcPr>
            <w:tcW w:w="2000" w:type="dxa"/>
          </w:tcPr>
          <w:p w14:paraId="6A2ED7DB" w14:textId="77777777" w:rsidR="00DA1FDF" w:rsidRDefault="00000000">
            <w:r>
              <w:rPr>
                <w:b/>
                <w:bCs/>
              </w:rPr>
              <w:t>End of project target level</w:t>
            </w:r>
          </w:p>
        </w:tc>
        <w:tc>
          <w:tcPr>
            <w:tcW w:w="4000" w:type="dxa"/>
          </w:tcPr>
          <w:p w14:paraId="6A2ED7DC" w14:textId="77777777" w:rsidR="00DA1FDF" w:rsidRDefault="00000000">
            <w:r>
              <w:rPr>
                <w:b/>
                <w:bCs/>
              </w:rPr>
              <w:t xml:space="preserve">Level </w:t>
            </w:r>
            <w:proofErr w:type="gramStart"/>
            <w:r>
              <w:rPr>
                <w:b/>
                <w:bCs/>
              </w:rPr>
              <w:t>at</w:t>
            </w:r>
            <w:proofErr w:type="gramEnd"/>
            <w:r>
              <w:rPr>
                <w:b/>
                <w:bCs/>
              </w:rPr>
              <w:t xml:space="preserve"> Jun 30, 2023</w:t>
            </w:r>
          </w:p>
        </w:tc>
        <w:tc>
          <w:tcPr>
            <w:tcW w:w="4000" w:type="dxa"/>
          </w:tcPr>
          <w:p w14:paraId="6A2ED7DD" w14:textId="77777777" w:rsidR="00DA1FDF" w:rsidRDefault="00000000">
            <w:r>
              <w:rPr>
                <w:b/>
                <w:bCs/>
              </w:rPr>
              <w:t>Cumulative progress since project start as of Jun 30, 2024</w:t>
            </w:r>
          </w:p>
        </w:tc>
      </w:tr>
      <w:tr w:rsidR="00DA1FDF" w14:paraId="6A2ED7E7" w14:textId="77777777">
        <w:trPr>
          <w:gridAfter w:val="1"/>
          <w:wAfter w:w="360" w:type="dxa"/>
        </w:trPr>
        <w:tc>
          <w:tcPr>
            <w:tcW w:w="4000" w:type="dxa"/>
          </w:tcPr>
          <w:p w14:paraId="6A2ED7DF" w14:textId="77777777" w:rsidR="00DA1FDF" w:rsidRDefault="00000000">
            <w:r>
              <w:t>Indicator 9: Total capacity of CLT and other wood technologies production by wood companies benefited from the FSM</w:t>
            </w:r>
          </w:p>
        </w:tc>
        <w:tc>
          <w:tcPr>
            <w:tcW w:w="2000" w:type="dxa"/>
          </w:tcPr>
          <w:p w14:paraId="6A2ED7E0" w14:textId="77777777" w:rsidR="00DA1FDF" w:rsidRDefault="00000000">
            <w:r>
              <w:t>3,000 m³ p.a.  CLT production capacity</w:t>
            </w:r>
          </w:p>
        </w:tc>
        <w:tc>
          <w:tcPr>
            <w:tcW w:w="2000" w:type="dxa"/>
          </w:tcPr>
          <w:p w14:paraId="6A2ED7E1" w14:textId="77777777" w:rsidR="00DA1FDF" w:rsidRDefault="00000000">
            <w:r>
              <w:t>CLT production capacity of 12,000 m³ p.a.  is available</w:t>
            </w:r>
          </w:p>
        </w:tc>
        <w:tc>
          <w:tcPr>
            <w:tcW w:w="2000" w:type="dxa"/>
          </w:tcPr>
          <w:p w14:paraId="6A2ED7E2" w14:textId="77777777" w:rsidR="00DA1FDF" w:rsidRDefault="00000000">
            <w:r>
              <w:t>CLT production capacity of 110,000 m³ p.a. is available</w:t>
            </w:r>
          </w:p>
        </w:tc>
        <w:tc>
          <w:tcPr>
            <w:tcW w:w="4000" w:type="dxa"/>
          </w:tcPr>
          <w:p w14:paraId="6A2ED7E3" w14:textId="77777777" w:rsidR="00DA1FDF" w:rsidRDefault="00000000">
            <w:r>
              <w:rPr>
                <w:i/>
                <w:iCs/>
              </w:rPr>
              <w:t>(not set or not applicable)</w:t>
            </w:r>
          </w:p>
        </w:tc>
        <w:tc>
          <w:tcPr>
            <w:tcW w:w="4000" w:type="dxa"/>
          </w:tcPr>
          <w:p w14:paraId="6A2ED7E4" w14:textId="77777777" w:rsidR="00DA1FDF" w:rsidRDefault="00000000">
            <w:r>
              <w:t xml:space="preserve">0 m³ p.a. of CLT production capacity has been made available in this reporting </w:t>
            </w:r>
            <w:proofErr w:type="gramStart"/>
            <w:r>
              <w:t>period  .</w:t>
            </w:r>
            <w:proofErr w:type="gramEnd"/>
          </w:p>
          <w:p w14:paraId="6A2ED7E5" w14:textId="77777777" w:rsidR="00DA1FDF" w:rsidRDefault="00000000">
            <w:r>
              <w:t xml:space="preserve">The current earthquake building design code of Türkiye does not allow to design more than 3 storeys wooden building, which is more economic to construct it with columns &amp; beams method instead of using CLT. Wooden building construction is still more expensive than other construction techniques. Therefore, the project first focused on increasing the percentage of wooden construction among the other construction methods (i.e. reinforced concrete and steel). At the same time, the project is organizing meetings to </w:t>
            </w:r>
            <w:r>
              <w:lastRenderedPageBreak/>
              <w:t>revise the current earthquake building design code to increase the number of allowed storeys. Therefore, CLT production investment is not economic during this period and no progress is reported</w:t>
            </w:r>
          </w:p>
          <w:p w14:paraId="6A2ED7E6" w14:textId="77777777" w:rsidR="00DA1FDF" w:rsidRDefault="00DA1FDF"/>
        </w:tc>
      </w:tr>
      <w:tr w:rsidR="00DA1FDF" w14:paraId="6A2ED7F3" w14:textId="77777777">
        <w:trPr>
          <w:gridAfter w:val="1"/>
          <w:wAfter w:w="360" w:type="dxa"/>
        </w:trPr>
        <w:tc>
          <w:tcPr>
            <w:tcW w:w="4000" w:type="dxa"/>
          </w:tcPr>
          <w:p w14:paraId="6A2ED7E8" w14:textId="77777777" w:rsidR="00DA1FDF" w:rsidRDefault="00000000">
            <w:r>
              <w:lastRenderedPageBreak/>
              <w:t>Indicator 10: M² of buildings using wood/CLT</w:t>
            </w:r>
          </w:p>
        </w:tc>
        <w:tc>
          <w:tcPr>
            <w:tcW w:w="2000" w:type="dxa"/>
          </w:tcPr>
          <w:p w14:paraId="6A2ED7E9" w14:textId="77777777" w:rsidR="00DA1FDF" w:rsidRDefault="00000000">
            <w:r>
              <w:t>0</w:t>
            </w:r>
          </w:p>
        </w:tc>
        <w:tc>
          <w:tcPr>
            <w:tcW w:w="2000" w:type="dxa"/>
          </w:tcPr>
          <w:p w14:paraId="6A2ED7EA" w14:textId="77777777" w:rsidR="00DA1FDF" w:rsidRDefault="00000000">
            <w:r>
              <w:t>6 pilot projects with total of 8,400 m² using CLT and/or other wood technologies (Phase I) supported using a combination of Performance-Based Payments and/or technical assistance are under construction</w:t>
            </w:r>
          </w:p>
          <w:p w14:paraId="6A2ED7EB" w14:textId="77777777" w:rsidR="00DA1FDF" w:rsidRDefault="00DA1FDF"/>
          <w:p w14:paraId="6A2ED7EC" w14:textId="77777777" w:rsidR="00DA1FDF" w:rsidRDefault="00000000">
            <w:r>
              <w:t>25 pilot projects with total floor area of at least 35,000 m2 using CLT and/or other wood technologies (Phase II) supported with technical assistance are under construction</w:t>
            </w:r>
          </w:p>
          <w:p w14:paraId="6A2ED7ED" w14:textId="77777777" w:rsidR="00DA1FDF" w:rsidRDefault="00DA1FDF"/>
        </w:tc>
        <w:tc>
          <w:tcPr>
            <w:tcW w:w="2000" w:type="dxa"/>
          </w:tcPr>
          <w:p w14:paraId="6A2ED7EE" w14:textId="77777777" w:rsidR="00DA1FDF" w:rsidRDefault="00000000">
            <w:r>
              <w:lastRenderedPageBreak/>
              <w:t>Additional 380 wooden buildings using CLT and/or other wood technologies and an additional 532,000 m2 of buildings using wood/CLT are being built by the end of the project without any GEF support and/or technical assistance</w:t>
            </w:r>
          </w:p>
        </w:tc>
        <w:tc>
          <w:tcPr>
            <w:tcW w:w="4000" w:type="dxa"/>
          </w:tcPr>
          <w:p w14:paraId="6A2ED7EF" w14:textId="77777777" w:rsidR="00DA1FDF" w:rsidRDefault="00000000">
            <w:r>
              <w:rPr>
                <w:i/>
                <w:iCs/>
              </w:rPr>
              <w:t>(not set or not applicable)</w:t>
            </w:r>
          </w:p>
        </w:tc>
        <w:tc>
          <w:tcPr>
            <w:tcW w:w="4000" w:type="dxa"/>
          </w:tcPr>
          <w:p w14:paraId="6A2ED7F0" w14:textId="77777777" w:rsidR="00DA1FDF" w:rsidRDefault="00000000">
            <w:r>
              <w:t>0</w:t>
            </w:r>
          </w:p>
          <w:p w14:paraId="6A2ED7F1" w14:textId="77777777" w:rsidR="00DA1FDF" w:rsidRDefault="00DA1FDF"/>
          <w:p w14:paraId="6A2ED7F2" w14:textId="77777777" w:rsidR="00DA1FDF" w:rsidRDefault="00000000">
            <w:r>
              <w:t xml:space="preserve">GDF had started constructing 50 pilot projects </w:t>
            </w:r>
            <w:proofErr w:type="gramStart"/>
            <w:r>
              <w:t>totaling to</w:t>
            </w:r>
            <w:proofErr w:type="gramEnd"/>
            <w:r>
              <w:t xml:space="preserve"> 71,216 sqm of wooden buildings under their commitment for co-financing. 4,400 sqm were completed but their commissioning was not completed during this reporting period. 42,000 sqm is expected </w:t>
            </w:r>
            <w:proofErr w:type="gramStart"/>
            <w:r>
              <w:t>to  be</w:t>
            </w:r>
            <w:proofErr w:type="gramEnd"/>
            <w:r>
              <w:t xml:space="preserve"> completed by the end of 2024.</w:t>
            </w:r>
          </w:p>
        </w:tc>
      </w:tr>
      <w:tr w:rsidR="00DA1FDF" w14:paraId="6A2ED7F6" w14:textId="77777777">
        <w:trPr>
          <w:gridAfter w:val="1"/>
          <w:wAfter w:w="360" w:type="dxa"/>
        </w:trPr>
        <w:tc>
          <w:tcPr>
            <w:tcW w:w="4000" w:type="dxa"/>
          </w:tcPr>
          <w:p w14:paraId="6A2ED7F4" w14:textId="77777777" w:rsidR="00DA1FDF" w:rsidRDefault="00000000">
            <w:r>
              <w:rPr>
                <w:b/>
                <w:bCs/>
              </w:rPr>
              <w:t>The progress of the objective/outcome can be described as:</w:t>
            </w:r>
          </w:p>
        </w:tc>
        <w:tc>
          <w:tcPr>
            <w:tcW w:w="12000" w:type="dxa"/>
            <w:gridSpan w:val="5"/>
          </w:tcPr>
          <w:p w14:paraId="6A2ED7F5" w14:textId="77777777" w:rsidR="00DA1FDF" w:rsidRDefault="00000000">
            <w:r>
              <w:rPr>
                <w:b/>
                <w:bCs/>
              </w:rPr>
              <w:t>On track</w:t>
            </w:r>
          </w:p>
        </w:tc>
      </w:tr>
      <w:tr w:rsidR="00DA1FDF" w14:paraId="6A2ED7F9" w14:textId="77777777">
        <w:trPr>
          <w:gridAfter w:val="1"/>
          <w:wAfter w:w="360" w:type="dxa"/>
        </w:trPr>
        <w:tc>
          <w:tcPr>
            <w:tcW w:w="4000" w:type="dxa"/>
          </w:tcPr>
          <w:p w14:paraId="6A2ED7F7" w14:textId="77777777" w:rsidR="00DA1FDF" w:rsidRDefault="00000000">
            <w:r>
              <w:rPr>
                <w:b/>
                <w:bCs/>
              </w:rPr>
              <w:t>Evidence uploaded:</w:t>
            </w:r>
          </w:p>
        </w:tc>
        <w:tc>
          <w:tcPr>
            <w:tcW w:w="12000" w:type="dxa"/>
            <w:gridSpan w:val="5"/>
          </w:tcPr>
          <w:p w14:paraId="6A2ED7F8" w14:textId="77777777" w:rsidR="00DA1FDF" w:rsidRDefault="00000000">
            <w:r>
              <w:t>YES</w:t>
            </w:r>
          </w:p>
        </w:tc>
      </w:tr>
      <w:tr w:rsidR="00DA1FDF" w14:paraId="6A2ED7FC" w14:textId="77777777">
        <w:tc>
          <w:tcPr>
            <w:tcW w:w="16000" w:type="dxa"/>
            <w:gridSpan w:val="7"/>
            <w:shd w:val="clear" w:color="auto" w:fill="D9D9D9"/>
          </w:tcPr>
          <w:p w14:paraId="6A2ED7FA" w14:textId="77777777" w:rsidR="00DA1FDF" w:rsidRDefault="00000000">
            <w:r>
              <w:rPr>
                <w:b/>
                <w:bCs/>
              </w:rPr>
              <w:t>Outcome 4</w:t>
            </w:r>
          </w:p>
          <w:p w14:paraId="6A2ED7FB" w14:textId="77777777" w:rsidR="00DA1FDF" w:rsidRDefault="00000000">
            <w:r>
              <w:rPr>
                <w:b/>
                <w:bCs/>
              </w:rPr>
              <w:t>Increased awareness about the benefits of using wood in construction</w:t>
            </w:r>
          </w:p>
        </w:tc>
      </w:tr>
      <w:tr w:rsidR="00DA1FDF" w14:paraId="6A2ED803" w14:textId="77777777">
        <w:trPr>
          <w:gridAfter w:val="1"/>
          <w:wAfter w:w="360" w:type="dxa"/>
        </w:trPr>
        <w:tc>
          <w:tcPr>
            <w:tcW w:w="4000" w:type="dxa"/>
          </w:tcPr>
          <w:p w14:paraId="6A2ED7FD" w14:textId="77777777" w:rsidR="00DA1FDF" w:rsidRDefault="00000000">
            <w:r>
              <w:rPr>
                <w:b/>
                <w:bCs/>
              </w:rPr>
              <w:t>Description of Indicator</w:t>
            </w:r>
          </w:p>
        </w:tc>
        <w:tc>
          <w:tcPr>
            <w:tcW w:w="2000" w:type="dxa"/>
          </w:tcPr>
          <w:p w14:paraId="6A2ED7FE" w14:textId="77777777" w:rsidR="00DA1FDF" w:rsidRDefault="00000000">
            <w:r>
              <w:rPr>
                <w:b/>
                <w:bCs/>
              </w:rPr>
              <w:t>Baseline Level</w:t>
            </w:r>
          </w:p>
        </w:tc>
        <w:tc>
          <w:tcPr>
            <w:tcW w:w="2000" w:type="dxa"/>
          </w:tcPr>
          <w:p w14:paraId="6A2ED7FF" w14:textId="77777777" w:rsidR="00DA1FDF" w:rsidRDefault="00000000">
            <w:r>
              <w:rPr>
                <w:b/>
                <w:bCs/>
              </w:rPr>
              <w:t>Midterm target level</w:t>
            </w:r>
          </w:p>
        </w:tc>
        <w:tc>
          <w:tcPr>
            <w:tcW w:w="2000" w:type="dxa"/>
          </w:tcPr>
          <w:p w14:paraId="6A2ED800" w14:textId="77777777" w:rsidR="00DA1FDF" w:rsidRDefault="00000000">
            <w:r>
              <w:rPr>
                <w:b/>
                <w:bCs/>
              </w:rPr>
              <w:t>End of project target level</w:t>
            </w:r>
          </w:p>
        </w:tc>
        <w:tc>
          <w:tcPr>
            <w:tcW w:w="4000" w:type="dxa"/>
          </w:tcPr>
          <w:p w14:paraId="6A2ED801" w14:textId="77777777" w:rsidR="00DA1FDF" w:rsidRDefault="00000000">
            <w:r>
              <w:rPr>
                <w:b/>
                <w:bCs/>
              </w:rPr>
              <w:t xml:space="preserve">Level </w:t>
            </w:r>
            <w:proofErr w:type="gramStart"/>
            <w:r>
              <w:rPr>
                <w:b/>
                <w:bCs/>
              </w:rPr>
              <w:t>at</w:t>
            </w:r>
            <w:proofErr w:type="gramEnd"/>
            <w:r>
              <w:rPr>
                <w:b/>
                <w:bCs/>
              </w:rPr>
              <w:t xml:space="preserve"> Jun 30, 2023</w:t>
            </w:r>
          </w:p>
        </w:tc>
        <w:tc>
          <w:tcPr>
            <w:tcW w:w="4000" w:type="dxa"/>
          </w:tcPr>
          <w:p w14:paraId="6A2ED802" w14:textId="77777777" w:rsidR="00DA1FDF" w:rsidRDefault="00000000">
            <w:r>
              <w:rPr>
                <w:b/>
                <w:bCs/>
              </w:rPr>
              <w:t>Cumulative progress since project start as of Jun 30, 2024</w:t>
            </w:r>
          </w:p>
        </w:tc>
      </w:tr>
      <w:tr w:rsidR="00DA1FDF" w14:paraId="6A2ED80C" w14:textId="77777777">
        <w:trPr>
          <w:gridAfter w:val="1"/>
          <w:wAfter w:w="360" w:type="dxa"/>
        </w:trPr>
        <w:tc>
          <w:tcPr>
            <w:tcW w:w="4000" w:type="dxa"/>
          </w:tcPr>
          <w:p w14:paraId="6A2ED804" w14:textId="77777777" w:rsidR="00DA1FDF" w:rsidRDefault="00000000">
            <w:r>
              <w:t xml:space="preserve">Indicator 11: Capacity on </w:t>
            </w:r>
            <w:proofErr w:type="gramStart"/>
            <w:r>
              <w:t>low cost</w:t>
            </w:r>
            <w:proofErr w:type="gramEnd"/>
            <w:r>
              <w:t xml:space="preserve"> energy efficient wooden buildings in construction sector</w:t>
            </w:r>
          </w:p>
        </w:tc>
        <w:tc>
          <w:tcPr>
            <w:tcW w:w="2000" w:type="dxa"/>
          </w:tcPr>
          <w:p w14:paraId="6A2ED805" w14:textId="77777777" w:rsidR="00DA1FDF" w:rsidRDefault="00000000">
            <w:r>
              <w:t xml:space="preserve">No capacity in the construction sector for building with CLT, </w:t>
            </w:r>
            <w:proofErr w:type="gramStart"/>
            <w:r>
              <w:t>low cost</w:t>
            </w:r>
            <w:proofErr w:type="gramEnd"/>
            <w:r>
              <w:t xml:space="preserve"> energy efficient buildings</w:t>
            </w:r>
          </w:p>
        </w:tc>
        <w:tc>
          <w:tcPr>
            <w:tcW w:w="2000" w:type="dxa"/>
          </w:tcPr>
          <w:p w14:paraId="6A2ED806" w14:textId="77777777" w:rsidR="00DA1FDF" w:rsidRDefault="00000000">
            <w:r>
              <w:t xml:space="preserve">1 annual </w:t>
            </w:r>
            <w:proofErr w:type="gramStart"/>
            <w:r>
              <w:t>national  CLT</w:t>
            </w:r>
            <w:proofErr w:type="gramEnd"/>
            <w:r>
              <w:t xml:space="preserve"> workshop held (1 per year starting in year 3)</w:t>
            </w:r>
          </w:p>
          <w:p w14:paraId="6A2ED807" w14:textId="77777777" w:rsidR="00DA1FDF" w:rsidRDefault="00000000">
            <w:r>
              <w:t>Minimum 80 participants from the construction sector, out of which at least 35% are women</w:t>
            </w:r>
          </w:p>
        </w:tc>
        <w:tc>
          <w:tcPr>
            <w:tcW w:w="2000" w:type="dxa"/>
          </w:tcPr>
          <w:p w14:paraId="6A2ED808" w14:textId="77777777" w:rsidR="00DA1FDF" w:rsidRDefault="00000000">
            <w:r>
              <w:t>4 national CLT workshops have been held starting in year 2 and once per year</w:t>
            </w:r>
          </w:p>
          <w:p w14:paraId="6A2ED809" w14:textId="77777777" w:rsidR="00DA1FDF" w:rsidRDefault="00000000">
            <w:r>
              <w:t>Minimum 400 participants from the construction sector, out of which at least 35% are women.</w:t>
            </w:r>
          </w:p>
        </w:tc>
        <w:tc>
          <w:tcPr>
            <w:tcW w:w="4000" w:type="dxa"/>
          </w:tcPr>
          <w:p w14:paraId="6A2ED80A" w14:textId="77777777" w:rsidR="00DA1FDF" w:rsidRDefault="00000000">
            <w:r>
              <w:rPr>
                <w:i/>
                <w:iCs/>
              </w:rPr>
              <w:t>(not set or not applicable)</w:t>
            </w:r>
          </w:p>
        </w:tc>
        <w:tc>
          <w:tcPr>
            <w:tcW w:w="4000" w:type="dxa"/>
          </w:tcPr>
          <w:p w14:paraId="6A2ED80B" w14:textId="77777777" w:rsidR="00DA1FDF" w:rsidRDefault="00000000">
            <w:r>
              <w:t>This activity is planned to be started by year 2025 after the completion of first co-financed wooden buildings.</w:t>
            </w:r>
          </w:p>
        </w:tc>
      </w:tr>
      <w:tr w:rsidR="00DA1FDF" w14:paraId="6A2ED813" w14:textId="77777777">
        <w:trPr>
          <w:gridAfter w:val="1"/>
          <w:wAfter w:w="360" w:type="dxa"/>
        </w:trPr>
        <w:tc>
          <w:tcPr>
            <w:tcW w:w="4000" w:type="dxa"/>
          </w:tcPr>
          <w:p w14:paraId="6A2ED80D" w14:textId="77777777" w:rsidR="00DA1FDF" w:rsidRDefault="00000000">
            <w:r>
              <w:t>Indicator 12: Municipalities interested in competitive energy efficient wooden buildings</w:t>
            </w:r>
          </w:p>
        </w:tc>
        <w:tc>
          <w:tcPr>
            <w:tcW w:w="2000" w:type="dxa"/>
          </w:tcPr>
          <w:p w14:paraId="6A2ED80E" w14:textId="77777777" w:rsidR="00DA1FDF" w:rsidRDefault="00000000">
            <w:r>
              <w:t>No interest of municipalities in energy efficient wooden buildings</w:t>
            </w:r>
          </w:p>
        </w:tc>
        <w:tc>
          <w:tcPr>
            <w:tcW w:w="2000" w:type="dxa"/>
          </w:tcPr>
          <w:p w14:paraId="6A2ED80F" w14:textId="77777777" w:rsidR="00DA1FDF" w:rsidRDefault="00000000">
            <w:r>
              <w:t>20 promotional meetings and seminars with Municipalities have been held</w:t>
            </w:r>
          </w:p>
        </w:tc>
        <w:tc>
          <w:tcPr>
            <w:tcW w:w="2000" w:type="dxa"/>
          </w:tcPr>
          <w:p w14:paraId="6A2ED810" w14:textId="77777777" w:rsidR="00DA1FDF" w:rsidRDefault="00000000">
            <w:r>
              <w:t>50 promotional meetings and seminars with Municipalities have been held</w:t>
            </w:r>
          </w:p>
        </w:tc>
        <w:tc>
          <w:tcPr>
            <w:tcW w:w="4000" w:type="dxa"/>
          </w:tcPr>
          <w:p w14:paraId="6A2ED811" w14:textId="77777777" w:rsidR="00DA1FDF" w:rsidRDefault="00000000">
            <w:r>
              <w:rPr>
                <w:i/>
                <w:iCs/>
              </w:rPr>
              <w:t>(not set or not applicable)</w:t>
            </w:r>
          </w:p>
        </w:tc>
        <w:tc>
          <w:tcPr>
            <w:tcW w:w="4000" w:type="dxa"/>
          </w:tcPr>
          <w:p w14:paraId="6A2ED812" w14:textId="77777777" w:rsidR="00DA1FDF" w:rsidRDefault="00000000">
            <w:r>
              <w:t>This activity is planned to be started by year 2025 after the completion of first co-financed wooden buildings.</w:t>
            </w:r>
          </w:p>
        </w:tc>
      </w:tr>
      <w:tr w:rsidR="00DA1FDF" w14:paraId="6A2ED816" w14:textId="77777777">
        <w:trPr>
          <w:gridAfter w:val="1"/>
          <w:wAfter w:w="360" w:type="dxa"/>
        </w:trPr>
        <w:tc>
          <w:tcPr>
            <w:tcW w:w="4000" w:type="dxa"/>
          </w:tcPr>
          <w:p w14:paraId="6A2ED814" w14:textId="77777777" w:rsidR="00DA1FDF" w:rsidRDefault="00000000">
            <w:r>
              <w:rPr>
                <w:b/>
                <w:bCs/>
              </w:rPr>
              <w:t>The progress of the objective/outcome can be described as:</w:t>
            </w:r>
          </w:p>
        </w:tc>
        <w:tc>
          <w:tcPr>
            <w:tcW w:w="12000" w:type="dxa"/>
            <w:gridSpan w:val="5"/>
          </w:tcPr>
          <w:p w14:paraId="6A2ED815" w14:textId="77777777" w:rsidR="00DA1FDF" w:rsidRDefault="00000000">
            <w:r>
              <w:rPr>
                <w:b/>
                <w:bCs/>
              </w:rPr>
              <w:t>On track</w:t>
            </w:r>
          </w:p>
        </w:tc>
      </w:tr>
      <w:tr w:rsidR="00DA1FDF" w14:paraId="6A2ED819" w14:textId="77777777">
        <w:trPr>
          <w:gridAfter w:val="1"/>
          <w:wAfter w:w="360" w:type="dxa"/>
        </w:trPr>
        <w:tc>
          <w:tcPr>
            <w:tcW w:w="4000" w:type="dxa"/>
          </w:tcPr>
          <w:p w14:paraId="6A2ED817" w14:textId="77777777" w:rsidR="00DA1FDF" w:rsidRDefault="00000000">
            <w:r>
              <w:rPr>
                <w:b/>
                <w:bCs/>
              </w:rPr>
              <w:lastRenderedPageBreak/>
              <w:t>Evidence uploaded:</w:t>
            </w:r>
          </w:p>
        </w:tc>
        <w:tc>
          <w:tcPr>
            <w:tcW w:w="12000" w:type="dxa"/>
            <w:gridSpan w:val="5"/>
          </w:tcPr>
          <w:p w14:paraId="6A2ED818" w14:textId="77777777" w:rsidR="00DA1FDF" w:rsidRDefault="00000000">
            <w:r>
              <w:t>N/A</w:t>
            </w:r>
          </w:p>
        </w:tc>
      </w:tr>
      <w:tr w:rsidR="00DA1FDF" w14:paraId="6A2ED81C" w14:textId="77777777">
        <w:trPr>
          <w:gridAfter w:val="1"/>
          <w:wAfter w:w="360" w:type="dxa"/>
        </w:trPr>
        <w:tc>
          <w:tcPr>
            <w:tcW w:w="4000" w:type="dxa"/>
          </w:tcPr>
          <w:p w14:paraId="6A2ED81A" w14:textId="77777777" w:rsidR="00DA1FDF" w:rsidRDefault="00000000">
            <w:r>
              <w:rPr>
                <w:b/>
                <w:bCs/>
              </w:rPr>
              <w:t>Explanation why the evidence was not provided:</w:t>
            </w:r>
          </w:p>
        </w:tc>
        <w:tc>
          <w:tcPr>
            <w:tcW w:w="12000" w:type="dxa"/>
            <w:gridSpan w:val="5"/>
          </w:tcPr>
          <w:p w14:paraId="6A2ED81B" w14:textId="77777777" w:rsidR="00DA1FDF" w:rsidRDefault="00000000">
            <w:pPr>
              <w:spacing w:after="0"/>
            </w:pPr>
            <w:r>
              <w:t>This activity is yet due to have started.</w:t>
            </w:r>
          </w:p>
        </w:tc>
      </w:tr>
      <w:tr w:rsidR="00DA1FDF" w14:paraId="6A2ED81F" w14:textId="77777777">
        <w:tc>
          <w:tcPr>
            <w:tcW w:w="16000" w:type="dxa"/>
            <w:gridSpan w:val="7"/>
            <w:shd w:val="clear" w:color="auto" w:fill="D9D9D9"/>
          </w:tcPr>
          <w:p w14:paraId="6A2ED81D" w14:textId="77777777" w:rsidR="00DA1FDF" w:rsidRDefault="00000000">
            <w:r>
              <w:rPr>
                <w:b/>
                <w:bCs/>
              </w:rPr>
              <w:t>Outcome 5</w:t>
            </w:r>
          </w:p>
          <w:p w14:paraId="6A2ED81E" w14:textId="77777777" w:rsidR="00DA1FDF" w:rsidRDefault="00000000">
            <w:r>
              <w:rPr>
                <w:b/>
                <w:bCs/>
              </w:rPr>
              <w:t>Increased training and capacity building on using wood in construction</w:t>
            </w:r>
          </w:p>
        </w:tc>
      </w:tr>
      <w:tr w:rsidR="00DA1FDF" w14:paraId="6A2ED826" w14:textId="77777777">
        <w:trPr>
          <w:gridAfter w:val="1"/>
          <w:wAfter w:w="360" w:type="dxa"/>
        </w:trPr>
        <w:tc>
          <w:tcPr>
            <w:tcW w:w="4000" w:type="dxa"/>
          </w:tcPr>
          <w:p w14:paraId="6A2ED820" w14:textId="77777777" w:rsidR="00DA1FDF" w:rsidRDefault="00000000">
            <w:r>
              <w:rPr>
                <w:b/>
                <w:bCs/>
              </w:rPr>
              <w:t>Description of Indicator</w:t>
            </w:r>
          </w:p>
        </w:tc>
        <w:tc>
          <w:tcPr>
            <w:tcW w:w="2000" w:type="dxa"/>
          </w:tcPr>
          <w:p w14:paraId="6A2ED821" w14:textId="77777777" w:rsidR="00DA1FDF" w:rsidRDefault="00000000">
            <w:r>
              <w:rPr>
                <w:b/>
                <w:bCs/>
              </w:rPr>
              <w:t>Baseline Level</w:t>
            </w:r>
          </w:p>
        </w:tc>
        <w:tc>
          <w:tcPr>
            <w:tcW w:w="2000" w:type="dxa"/>
          </w:tcPr>
          <w:p w14:paraId="6A2ED822" w14:textId="77777777" w:rsidR="00DA1FDF" w:rsidRDefault="00000000">
            <w:r>
              <w:rPr>
                <w:b/>
                <w:bCs/>
              </w:rPr>
              <w:t>Midterm target level</w:t>
            </w:r>
          </w:p>
        </w:tc>
        <w:tc>
          <w:tcPr>
            <w:tcW w:w="2000" w:type="dxa"/>
          </w:tcPr>
          <w:p w14:paraId="6A2ED823" w14:textId="77777777" w:rsidR="00DA1FDF" w:rsidRDefault="00000000">
            <w:r>
              <w:rPr>
                <w:b/>
                <w:bCs/>
              </w:rPr>
              <w:t>End of project target level</w:t>
            </w:r>
          </w:p>
        </w:tc>
        <w:tc>
          <w:tcPr>
            <w:tcW w:w="4000" w:type="dxa"/>
          </w:tcPr>
          <w:p w14:paraId="6A2ED824" w14:textId="77777777" w:rsidR="00DA1FDF" w:rsidRDefault="00000000">
            <w:r>
              <w:rPr>
                <w:b/>
                <w:bCs/>
              </w:rPr>
              <w:t xml:space="preserve">Level </w:t>
            </w:r>
            <w:proofErr w:type="gramStart"/>
            <w:r>
              <w:rPr>
                <w:b/>
                <w:bCs/>
              </w:rPr>
              <w:t>at</w:t>
            </w:r>
            <w:proofErr w:type="gramEnd"/>
            <w:r>
              <w:rPr>
                <w:b/>
                <w:bCs/>
              </w:rPr>
              <w:t xml:space="preserve"> Jun 30, 2023</w:t>
            </w:r>
          </w:p>
        </w:tc>
        <w:tc>
          <w:tcPr>
            <w:tcW w:w="4000" w:type="dxa"/>
          </w:tcPr>
          <w:p w14:paraId="6A2ED825" w14:textId="77777777" w:rsidR="00DA1FDF" w:rsidRDefault="00000000">
            <w:r>
              <w:rPr>
                <w:b/>
                <w:bCs/>
              </w:rPr>
              <w:t>Cumulative progress since project start as of Jun 30, 2024</w:t>
            </w:r>
          </w:p>
        </w:tc>
      </w:tr>
      <w:tr w:rsidR="00DA1FDF" w14:paraId="6A2ED834" w14:textId="77777777">
        <w:trPr>
          <w:gridAfter w:val="1"/>
          <w:wAfter w:w="360" w:type="dxa"/>
        </w:trPr>
        <w:tc>
          <w:tcPr>
            <w:tcW w:w="4000" w:type="dxa"/>
          </w:tcPr>
          <w:p w14:paraId="6A2ED827" w14:textId="77777777" w:rsidR="00DA1FDF" w:rsidRDefault="00000000">
            <w:r>
              <w:t xml:space="preserve">Indicator 13: Training and capacity building on </w:t>
            </w:r>
            <w:proofErr w:type="gramStart"/>
            <w:r>
              <w:t>low cost</w:t>
            </w:r>
            <w:proofErr w:type="gramEnd"/>
            <w:r>
              <w:t xml:space="preserve"> energy efficient wooden buildings in construction sector</w:t>
            </w:r>
          </w:p>
        </w:tc>
        <w:tc>
          <w:tcPr>
            <w:tcW w:w="2000" w:type="dxa"/>
          </w:tcPr>
          <w:p w14:paraId="6A2ED828" w14:textId="77777777" w:rsidR="00DA1FDF" w:rsidRDefault="00000000">
            <w:r>
              <w:t>No training offered</w:t>
            </w:r>
          </w:p>
        </w:tc>
        <w:tc>
          <w:tcPr>
            <w:tcW w:w="2000" w:type="dxa"/>
          </w:tcPr>
          <w:p w14:paraId="6A2ED829" w14:textId="77777777" w:rsidR="00DA1FDF" w:rsidRDefault="00000000">
            <w:r>
              <w:t>4 capacity building and awareness raising workshop prepared and held</w:t>
            </w:r>
          </w:p>
          <w:p w14:paraId="6A2ED82A" w14:textId="77777777" w:rsidR="00DA1FDF" w:rsidRDefault="00000000">
            <w:r>
              <w:t>Minimum 100 participants from the construction sector, out of which at least 35% are women</w:t>
            </w:r>
          </w:p>
        </w:tc>
        <w:tc>
          <w:tcPr>
            <w:tcW w:w="2000" w:type="dxa"/>
          </w:tcPr>
          <w:p w14:paraId="6A2ED82B" w14:textId="77777777" w:rsidR="00DA1FDF" w:rsidRDefault="00000000">
            <w:r>
              <w:t>10 capacity building and awareness raising workshops prepared and held</w:t>
            </w:r>
          </w:p>
          <w:p w14:paraId="6A2ED82C" w14:textId="77777777" w:rsidR="00DA1FDF" w:rsidRDefault="00000000">
            <w:r>
              <w:t>Minimum 500 participants from the construction sector, out of which at least 35% are women</w:t>
            </w:r>
          </w:p>
        </w:tc>
        <w:tc>
          <w:tcPr>
            <w:tcW w:w="4000" w:type="dxa"/>
          </w:tcPr>
          <w:p w14:paraId="6A2ED82D" w14:textId="77777777" w:rsidR="00DA1FDF" w:rsidRDefault="00000000">
            <w:r>
              <w:rPr>
                <w:i/>
                <w:iCs/>
              </w:rPr>
              <w:t>(not set or not applicable)</w:t>
            </w:r>
          </w:p>
        </w:tc>
        <w:tc>
          <w:tcPr>
            <w:tcW w:w="4000" w:type="dxa"/>
          </w:tcPr>
          <w:p w14:paraId="6A2ED82E" w14:textId="77777777" w:rsidR="00DA1FDF" w:rsidRDefault="00000000">
            <w:r>
              <w:t>1</w:t>
            </w:r>
          </w:p>
          <w:p w14:paraId="6A2ED82F" w14:textId="77777777" w:rsidR="00DA1FDF" w:rsidRDefault="00DA1FDF"/>
          <w:p w14:paraId="6A2ED830" w14:textId="77777777" w:rsidR="00DA1FDF" w:rsidRDefault="00000000">
            <w:r>
              <w:t xml:space="preserve">1 capacity building/awareness raising workshop was held during this reporting period for GDF's engineers and architects at GDF Sanliurfa District Office, where 66 personnel (10 female, 56 </w:t>
            </w:r>
            <w:proofErr w:type="gramStart"/>
            <w:r>
              <w:t xml:space="preserve">male)   </w:t>
            </w:r>
            <w:proofErr w:type="gramEnd"/>
            <w:r>
              <w:t xml:space="preserve"> were trained for 3 days including theoretical and practical lessons   . Theoretical part covered wooden structure design principles, wooden construction material selection and preparation of commissioning check lists (i.e. design checks, inspection methods for wooden materials and connection elements, mechanical and electrical design applications, etc.).</w:t>
            </w:r>
          </w:p>
          <w:p w14:paraId="6A2ED831" w14:textId="77777777" w:rsidR="00DA1FDF" w:rsidRDefault="00000000">
            <w:r>
              <w:t xml:space="preserve">Practical part covered </w:t>
            </w:r>
            <w:proofErr w:type="gramStart"/>
            <w:r>
              <w:t>visiting of</w:t>
            </w:r>
            <w:proofErr w:type="gramEnd"/>
            <w:r>
              <w:t xml:space="preserve"> 3 Wooden building construction sites and hands-on trainings with experts </w:t>
            </w:r>
            <w:proofErr w:type="gramStart"/>
            <w:r>
              <w:t xml:space="preserve">  .</w:t>
            </w:r>
            <w:proofErr w:type="gramEnd"/>
            <w:r>
              <w:t xml:space="preserve"> Participants had </w:t>
            </w:r>
            <w:proofErr w:type="gramStart"/>
            <w:r>
              <w:t>chance</w:t>
            </w:r>
            <w:proofErr w:type="gramEnd"/>
            <w:r>
              <w:t xml:space="preserve"> to see and inspect what was taught in theoretical </w:t>
            </w:r>
            <w:r>
              <w:lastRenderedPageBreak/>
              <w:t>part of the training. (Please refer to the photos and social media posts in the KM &amp; Communication Section)</w:t>
            </w:r>
          </w:p>
          <w:p w14:paraId="6A2ED832" w14:textId="77777777" w:rsidR="00DA1FDF" w:rsidRDefault="00DA1FDF"/>
          <w:p w14:paraId="6A2ED833" w14:textId="77777777" w:rsidR="00DA1FDF" w:rsidRDefault="00DA1FDF"/>
        </w:tc>
      </w:tr>
      <w:tr w:rsidR="00DA1FDF" w14:paraId="6A2ED837" w14:textId="77777777">
        <w:trPr>
          <w:gridAfter w:val="1"/>
          <w:wAfter w:w="360" w:type="dxa"/>
        </w:trPr>
        <w:tc>
          <w:tcPr>
            <w:tcW w:w="4000" w:type="dxa"/>
          </w:tcPr>
          <w:p w14:paraId="6A2ED835" w14:textId="77777777" w:rsidR="00DA1FDF" w:rsidRDefault="00000000">
            <w:r>
              <w:rPr>
                <w:b/>
                <w:bCs/>
              </w:rPr>
              <w:lastRenderedPageBreak/>
              <w:t>The progress of the objective/outcome can be described as:</w:t>
            </w:r>
          </w:p>
        </w:tc>
        <w:tc>
          <w:tcPr>
            <w:tcW w:w="12000" w:type="dxa"/>
            <w:gridSpan w:val="5"/>
          </w:tcPr>
          <w:p w14:paraId="6A2ED836" w14:textId="77777777" w:rsidR="00DA1FDF" w:rsidRDefault="00000000">
            <w:r>
              <w:rPr>
                <w:b/>
                <w:bCs/>
              </w:rPr>
              <w:t>On track</w:t>
            </w:r>
          </w:p>
        </w:tc>
      </w:tr>
      <w:tr w:rsidR="00DA1FDF" w14:paraId="6A2ED83A" w14:textId="77777777">
        <w:trPr>
          <w:gridAfter w:val="1"/>
          <w:wAfter w:w="360" w:type="dxa"/>
        </w:trPr>
        <w:tc>
          <w:tcPr>
            <w:tcW w:w="4000" w:type="dxa"/>
          </w:tcPr>
          <w:p w14:paraId="6A2ED838" w14:textId="77777777" w:rsidR="00DA1FDF" w:rsidRDefault="00000000">
            <w:r>
              <w:rPr>
                <w:b/>
                <w:bCs/>
              </w:rPr>
              <w:t>Evidence uploaded:</w:t>
            </w:r>
          </w:p>
        </w:tc>
        <w:tc>
          <w:tcPr>
            <w:tcW w:w="12000" w:type="dxa"/>
            <w:gridSpan w:val="5"/>
          </w:tcPr>
          <w:p w14:paraId="6A2ED839" w14:textId="77777777" w:rsidR="00DA1FDF" w:rsidRDefault="00000000">
            <w:r>
              <w:t>YES</w:t>
            </w:r>
          </w:p>
        </w:tc>
      </w:tr>
    </w:tbl>
    <w:p w14:paraId="6A2ED83B" w14:textId="77777777" w:rsidR="00DA1FDF" w:rsidRDefault="00000000">
      <w:pPr>
        <w:pStyle w:val="Heading2"/>
      </w:pPr>
      <w:bookmarkStart w:id="3" w:name="_Toc4"/>
      <w:r>
        <w:t>Action plan</w:t>
      </w:r>
      <w:bookmarkEnd w:id="3"/>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000" w:firstRow="0" w:lastRow="0" w:firstColumn="0" w:lastColumn="0" w:noHBand="0" w:noVBand="0"/>
      </w:tblPr>
      <w:tblGrid>
        <w:gridCol w:w="2985"/>
        <w:gridCol w:w="4952"/>
        <w:gridCol w:w="4952"/>
        <w:gridCol w:w="2968"/>
      </w:tblGrid>
      <w:tr w:rsidR="00DA1FDF" w14:paraId="6A2ED840" w14:textId="77777777">
        <w:tc>
          <w:tcPr>
            <w:tcW w:w="3000" w:type="dxa"/>
          </w:tcPr>
          <w:p w14:paraId="6A2ED83C" w14:textId="77777777" w:rsidR="00DA1FDF" w:rsidRDefault="00000000">
            <w:r>
              <w:rPr>
                <w:b/>
                <w:bCs/>
              </w:rPr>
              <w:t>Off-track objective/outcome</w:t>
            </w:r>
          </w:p>
        </w:tc>
        <w:tc>
          <w:tcPr>
            <w:tcW w:w="5000" w:type="dxa"/>
          </w:tcPr>
          <w:p w14:paraId="6A2ED83D" w14:textId="77777777" w:rsidR="00DA1FDF" w:rsidRDefault="00000000">
            <w:r>
              <w:rPr>
                <w:b/>
                <w:bCs/>
              </w:rPr>
              <w:t>Action(s) to be taken</w:t>
            </w:r>
          </w:p>
        </w:tc>
        <w:tc>
          <w:tcPr>
            <w:tcW w:w="5000" w:type="dxa"/>
          </w:tcPr>
          <w:p w14:paraId="6A2ED83E" w14:textId="77777777" w:rsidR="00DA1FDF" w:rsidRDefault="00000000">
            <w:r>
              <w:rPr>
                <w:b/>
                <w:bCs/>
              </w:rPr>
              <w:t>Responsible party/</w:t>
            </w:r>
            <w:proofErr w:type="spellStart"/>
            <w:r>
              <w:rPr>
                <w:b/>
                <w:bCs/>
              </w:rPr>
              <w:t>ies</w:t>
            </w:r>
            <w:proofErr w:type="spellEnd"/>
          </w:p>
        </w:tc>
        <w:tc>
          <w:tcPr>
            <w:tcW w:w="3000" w:type="dxa"/>
          </w:tcPr>
          <w:p w14:paraId="6A2ED83F" w14:textId="77777777" w:rsidR="00DA1FDF" w:rsidRDefault="00000000">
            <w:r>
              <w:rPr>
                <w:b/>
                <w:bCs/>
              </w:rPr>
              <w:t>Due Date</w:t>
            </w:r>
          </w:p>
        </w:tc>
      </w:tr>
      <w:tr w:rsidR="00DA1FDF" w14:paraId="6A2ED849" w14:textId="77777777">
        <w:tc>
          <w:tcPr>
            <w:tcW w:w="3000" w:type="dxa"/>
          </w:tcPr>
          <w:p w14:paraId="6A2ED841" w14:textId="77777777" w:rsidR="00DA1FDF" w:rsidRDefault="00000000">
            <w:r>
              <w:t>Outcome 1</w:t>
            </w:r>
          </w:p>
        </w:tc>
        <w:tc>
          <w:tcPr>
            <w:tcW w:w="5000" w:type="dxa"/>
          </w:tcPr>
          <w:p w14:paraId="6A2ED842" w14:textId="77777777" w:rsidR="00DA1FDF" w:rsidRDefault="00000000">
            <w:r>
              <w:t>GDF will prepare shorter contracts to hire local consultants to work on legislative issues, in line with GDF's procurement rules. International consultant hiring is still an issue for GDF as stated in DO Progress part of this PIR.</w:t>
            </w:r>
          </w:p>
          <w:p w14:paraId="6A2ED843" w14:textId="77777777" w:rsidR="00DA1FDF" w:rsidRDefault="00DA1FDF"/>
          <w:p w14:paraId="6A2ED844" w14:textId="77777777" w:rsidR="00DA1FDF" w:rsidRDefault="00000000">
            <w:r>
              <w:t>However, The project team contacted Ministry of Environment, Urbanization and Climate Change (</w:t>
            </w:r>
            <w:proofErr w:type="spellStart"/>
            <w:r>
              <w:t>MoEUC</w:t>
            </w:r>
            <w:proofErr w:type="spellEnd"/>
            <w:r>
              <w:t xml:space="preserve">) which is the responsible body for Turkish Building Code, and AFAD (Türkiye's Disaster and Emergency Management Presidency) which is responsible for Turkish Earthquake Building Design Code, to participate </w:t>
            </w:r>
            <w:proofErr w:type="gramStart"/>
            <w:r>
              <w:t>in  the</w:t>
            </w:r>
            <w:proofErr w:type="gramEnd"/>
            <w:r>
              <w:t xml:space="preserve"> development of the national strategy on wooden buildings.</w:t>
            </w:r>
          </w:p>
          <w:p w14:paraId="6A2ED845" w14:textId="77777777" w:rsidR="00DA1FDF" w:rsidRDefault="00DA1FDF"/>
          <w:p w14:paraId="6A2ED846" w14:textId="77777777" w:rsidR="00DA1FDF" w:rsidRDefault="00000000">
            <w:r>
              <w:lastRenderedPageBreak/>
              <w:t>UNDP shall also lead consultations to find a long-term solution to the procurement challenges outlined in the RTA assessment.</w:t>
            </w:r>
          </w:p>
        </w:tc>
        <w:tc>
          <w:tcPr>
            <w:tcW w:w="5000" w:type="dxa"/>
          </w:tcPr>
          <w:p w14:paraId="6A2ED847" w14:textId="77777777" w:rsidR="00DA1FDF" w:rsidRDefault="00000000">
            <w:r>
              <w:lastRenderedPageBreak/>
              <w:t>GDF, UNDP</w:t>
            </w:r>
          </w:p>
        </w:tc>
        <w:tc>
          <w:tcPr>
            <w:tcW w:w="3000" w:type="dxa"/>
          </w:tcPr>
          <w:p w14:paraId="6A2ED848" w14:textId="77777777" w:rsidR="00DA1FDF" w:rsidRDefault="00000000">
            <w:r>
              <w:t>May 30, 2025</w:t>
            </w:r>
          </w:p>
        </w:tc>
      </w:tr>
    </w:tbl>
    <w:p w14:paraId="6A2ED84A" w14:textId="77777777" w:rsidR="00DA1FDF" w:rsidRDefault="00DA1FDF">
      <w:pPr>
        <w:sectPr w:rsidR="00DA1FDF">
          <w:pgSz w:w="16837" w:h="11905" w:orient="landscape"/>
          <w:pgMar w:top="500" w:right="500" w:bottom="500" w:left="500" w:header="720" w:footer="720" w:gutter="0"/>
          <w:cols w:space="720"/>
        </w:sectPr>
      </w:pPr>
    </w:p>
    <w:p w14:paraId="6A2ED84B" w14:textId="77777777" w:rsidR="00DA1FDF" w:rsidRDefault="00000000">
      <w:pPr>
        <w:pStyle w:val="Heading1"/>
      </w:pPr>
      <w:bookmarkStart w:id="4" w:name="_Toc5"/>
      <w:r>
        <w:lastRenderedPageBreak/>
        <w:t>Implementation Progress</w:t>
      </w:r>
      <w:bookmarkEnd w:id="4"/>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000" w:firstRow="0" w:lastRow="0" w:firstColumn="0" w:lastColumn="0" w:noHBand="0" w:noVBand="0"/>
      </w:tblPr>
      <w:tblGrid>
        <w:gridCol w:w="4551"/>
        <w:gridCol w:w="4494"/>
      </w:tblGrid>
      <w:tr w:rsidR="00DA1FDF" w14:paraId="6A2ED84E" w14:textId="77777777">
        <w:tc>
          <w:tcPr>
            <w:tcW w:w="5000" w:type="dxa"/>
          </w:tcPr>
          <w:p w14:paraId="6A2ED84C" w14:textId="77777777" w:rsidR="00DA1FDF" w:rsidRDefault="00000000">
            <w:r>
              <w:t xml:space="preserve">Cumulative GL delivery against total approved amount (in </w:t>
            </w:r>
            <w:proofErr w:type="spellStart"/>
            <w:r>
              <w:t>prodoc</w:t>
            </w:r>
            <w:proofErr w:type="spellEnd"/>
            <w:r>
              <w:t>):</w:t>
            </w:r>
          </w:p>
        </w:tc>
        <w:tc>
          <w:tcPr>
            <w:tcW w:w="5000" w:type="dxa"/>
            <w:vAlign w:val="center"/>
          </w:tcPr>
          <w:p w14:paraId="6A2ED84D" w14:textId="77777777" w:rsidR="00DA1FDF" w:rsidRDefault="00000000">
            <w:pPr>
              <w:jc w:val="right"/>
            </w:pPr>
            <w:r>
              <w:t>2.81%</w:t>
            </w:r>
          </w:p>
        </w:tc>
      </w:tr>
      <w:tr w:rsidR="00DA1FDF" w14:paraId="6A2ED851" w14:textId="77777777">
        <w:tc>
          <w:tcPr>
            <w:tcW w:w="5000" w:type="dxa"/>
          </w:tcPr>
          <w:p w14:paraId="6A2ED84F" w14:textId="77777777" w:rsidR="00DA1FDF" w:rsidRDefault="00000000">
            <w:r>
              <w:t>Cumulative GL delivery against expected delivery as of this year:</w:t>
            </w:r>
          </w:p>
        </w:tc>
        <w:tc>
          <w:tcPr>
            <w:tcW w:w="5000" w:type="dxa"/>
            <w:vAlign w:val="center"/>
          </w:tcPr>
          <w:p w14:paraId="6A2ED850" w14:textId="77777777" w:rsidR="00DA1FDF" w:rsidRDefault="00000000">
            <w:pPr>
              <w:jc w:val="right"/>
            </w:pPr>
            <w:r>
              <w:t>6.44%</w:t>
            </w:r>
          </w:p>
        </w:tc>
      </w:tr>
      <w:tr w:rsidR="00DA1FDF" w14:paraId="6A2ED854" w14:textId="77777777">
        <w:tc>
          <w:tcPr>
            <w:tcW w:w="5000" w:type="dxa"/>
          </w:tcPr>
          <w:p w14:paraId="6A2ED852" w14:textId="77777777" w:rsidR="00DA1FDF" w:rsidRDefault="00000000">
            <w:r>
              <w:t>Cumulative disbursement as of Jul 31, 2024:</w:t>
            </w:r>
          </w:p>
        </w:tc>
        <w:tc>
          <w:tcPr>
            <w:tcW w:w="5000" w:type="dxa"/>
            <w:vAlign w:val="center"/>
          </w:tcPr>
          <w:p w14:paraId="6A2ED853" w14:textId="77777777" w:rsidR="00DA1FDF" w:rsidRDefault="00000000">
            <w:pPr>
              <w:jc w:val="right"/>
            </w:pPr>
            <w:r>
              <w:t>106,804</w:t>
            </w:r>
          </w:p>
        </w:tc>
      </w:tr>
    </w:tbl>
    <w:p w14:paraId="6A2ED855" w14:textId="77777777" w:rsidR="00DA1FDF" w:rsidRDefault="00000000">
      <w:pPr>
        <w:pStyle w:val="Heading2"/>
      </w:pPr>
      <w:bookmarkStart w:id="5" w:name="_Toc6"/>
      <w:r>
        <w:t>Key Financing Amounts</w:t>
      </w:r>
      <w:bookmarkEnd w:id="5"/>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000" w:firstRow="0" w:lastRow="0" w:firstColumn="0" w:lastColumn="0" w:noHBand="0" w:noVBand="0"/>
      </w:tblPr>
      <w:tblGrid>
        <w:gridCol w:w="4511"/>
        <w:gridCol w:w="4534"/>
      </w:tblGrid>
      <w:tr w:rsidR="00DA1FDF" w14:paraId="6A2ED858" w14:textId="77777777">
        <w:tc>
          <w:tcPr>
            <w:tcW w:w="5000" w:type="dxa"/>
          </w:tcPr>
          <w:p w14:paraId="6A2ED856" w14:textId="77777777" w:rsidR="00DA1FDF" w:rsidRDefault="00000000">
            <w:r>
              <w:t>PPG Amount</w:t>
            </w:r>
          </w:p>
        </w:tc>
        <w:tc>
          <w:tcPr>
            <w:tcW w:w="5000" w:type="dxa"/>
            <w:vAlign w:val="center"/>
          </w:tcPr>
          <w:p w14:paraId="6A2ED857" w14:textId="77777777" w:rsidR="00DA1FDF" w:rsidRDefault="00000000">
            <w:pPr>
              <w:jc w:val="right"/>
            </w:pPr>
            <w:r>
              <w:t>100,000</w:t>
            </w:r>
          </w:p>
        </w:tc>
      </w:tr>
      <w:tr w:rsidR="00DA1FDF" w14:paraId="6A2ED85B" w14:textId="77777777">
        <w:tc>
          <w:tcPr>
            <w:tcW w:w="5000" w:type="dxa"/>
          </w:tcPr>
          <w:p w14:paraId="6A2ED859" w14:textId="77777777" w:rsidR="00DA1FDF" w:rsidRDefault="00000000">
            <w:r>
              <w:t>GEF Grant Amount</w:t>
            </w:r>
          </w:p>
        </w:tc>
        <w:tc>
          <w:tcPr>
            <w:tcW w:w="5000" w:type="dxa"/>
            <w:vAlign w:val="center"/>
          </w:tcPr>
          <w:p w14:paraId="6A2ED85A" w14:textId="77777777" w:rsidR="00DA1FDF" w:rsidRDefault="00000000">
            <w:pPr>
              <w:jc w:val="right"/>
            </w:pPr>
            <w:r>
              <w:t>3,800,000</w:t>
            </w:r>
          </w:p>
        </w:tc>
      </w:tr>
      <w:tr w:rsidR="00DA1FDF" w14:paraId="6A2ED85E" w14:textId="77777777">
        <w:tc>
          <w:tcPr>
            <w:tcW w:w="5000" w:type="dxa"/>
          </w:tcPr>
          <w:p w14:paraId="6A2ED85C" w14:textId="77777777" w:rsidR="00DA1FDF" w:rsidRDefault="00000000">
            <w:r>
              <w:t>Co-financing</w:t>
            </w:r>
          </w:p>
        </w:tc>
        <w:tc>
          <w:tcPr>
            <w:tcW w:w="5000" w:type="dxa"/>
            <w:vAlign w:val="center"/>
          </w:tcPr>
          <w:p w14:paraId="6A2ED85D" w14:textId="77777777" w:rsidR="00DA1FDF" w:rsidRDefault="00000000">
            <w:pPr>
              <w:jc w:val="right"/>
            </w:pPr>
            <w:r>
              <w:t>49,200,000</w:t>
            </w:r>
          </w:p>
        </w:tc>
      </w:tr>
    </w:tbl>
    <w:p w14:paraId="6A2ED85F" w14:textId="77777777" w:rsidR="00DA1FDF" w:rsidRDefault="00000000">
      <w:pPr>
        <w:pStyle w:val="Heading2"/>
      </w:pPr>
      <w:bookmarkStart w:id="6" w:name="_Toc7"/>
      <w:r>
        <w:t>Key Project Dates</w:t>
      </w:r>
      <w:bookmarkEnd w:id="6"/>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000" w:firstRow="0" w:lastRow="0" w:firstColumn="0" w:lastColumn="0" w:noHBand="0" w:noVBand="0"/>
      </w:tblPr>
      <w:tblGrid>
        <w:gridCol w:w="4539"/>
        <w:gridCol w:w="4506"/>
      </w:tblGrid>
      <w:tr w:rsidR="00DA1FDF" w14:paraId="6A2ED862" w14:textId="77777777">
        <w:tc>
          <w:tcPr>
            <w:tcW w:w="5000" w:type="dxa"/>
          </w:tcPr>
          <w:p w14:paraId="6A2ED860" w14:textId="77777777" w:rsidR="00DA1FDF" w:rsidRDefault="00000000">
            <w:r>
              <w:t>Project duration</w:t>
            </w:r>
          </w:p>
        </w:tc>
        <w:tc>
          <w:tcPr>
            <w:tcW w:w="5000" w:type="dxa"/>
            <w:vAlign w:val="center"/>
          </w:tcPr>
          <w:p w14:paraId="6A2ED861" w14:textId="77777777" w:rsidR="00DA1FDF" w:rsidRDefault="00000000">
            <w:pPr>
              <w:jc w:val="right"/>
            </w:pPr>
            <w:r>
              <w:t>72 months</w:t>
            </w:r>
          </w:p>
        </w:tc>
      </w:tr>
      <w:tr w:rsidR="00DA1FDF" w14:paraId="6A2ED865" w14:textId="77777777">
        <w:tc>
          <w:tcPr>
            <w:tcW w:w="5000" w:type="dxa"/>
          </w:tcPr>
          <w:p w14:paraId="6A2ED863" w14:textId="77777777" w:rsidR="00DA1FDF" w:rsidRDefault="00000000">
            <w:r>
              <w:t>PIF Approval Date</w:t>
            </w:r>
          </w:p>
        </w:tc>
        <w:tc>
          <w:tcPr>
            <w:tcW w:w="5000" w:type="dxa"/>
            <w:vAlign w:val="center"/>
          </w:tcPr>
          <w:p w14:paraId="6A2ED864" w14:textId="77777777" w:rsidR="00DA1FDF" w:rsidRDefault="00000000">
            <w:pPr>
              <w:jc w:val="right"/>
            </w:pPr>
            <w:r>
              <w:t>Dec 20, 2018</w:t>
            </w:r>
          </w:p>
        </w:tc>
      </w:tr>
      <w:tr w:rsidR="00DA1FDF" w14:paraId="6A2ED868" w14:textId="77777777">
        <w:tc>
          <w:tcPr>
            <w:tcW w:w="5000" w:type="dxa"/>
          </w:tcPr>
          <w:p w14:paraId="6A2ED866" w14:textId="77777777" w:rsidR="00DA1FDF" w:rsidRDefault="00000000">
            <w:r>
              <w:t>CEO Endorsement Date</w:t>
            </w:r>
          </w:p>
        </w:tc>
        <w:tc>
          <w:tcPr>
            <w:tcW w:w="5000" w:type="dxa"/>
            <w:vAlign w:val="center"/>
          </w:tcPr>
          <w:p w14:paraId="6A2ED867" w14:textId="77777777" w:rsidR="00DA1FDF" w:rsidRDefault="00000000">
            <w:pPr>
              <w:jc w:val="right"/>
            </w:pPr>
            <w:r>
              <w:t>Feb 23, 2023</w:t>
            </w:r>
          </w:p>
        </w:tc>
      </w:tr>
      <w:tr w:rsidR="00DA1FDF" w14:paraId="6A2ED86B" w14:textId="77777777">
        <w:tc>
          <w:tcPr>
            <w:tcW w:w="5000" w:type="dxa"/>
          </w:tcPr>
          <w:p w14:paraId="6A2ED869" w14:textId="77777777" w:rsidR="00DA1FDF" w:rsidRDefault="00000000">
            <w:r>
              <w:t>Project Document Signature Date (project start date):</w:t>
            </w:r>
          </w:p>
        </w:tc>
        <w:tc>
          <w:tcPr>
            <w:tcW w:w="5000" w:type="dxa"/>
            <w:vAlign w:val="center"/>
          </w:tcPr>
          <w:p w14:paraId="6A2ED86A" w14:textId="77777777" w:rsidR="00DA1FDF" w:rsidRDefault="00000000">
            <w:pPr>
              <w:jc w:val="right"/>
            </w:pPr>
            <w:r>
              <w:t>Jun 12, 2023</w:t>
            </w:r>
          </w:p>
        </w:tc>
      </w:tr>
      <w:tr w:rsidR="00DA1FDF" w14:paraId="6A2ED86E" w14:textId="77777777">
        <w:tc>
          <w:tcPr>
            <w:tcW w:w="5000" w:type="dxa"/>
          </w:tcPr>
          <w:p w14:paraId="6A2ED86C" w14:textId="77777777" w:rsidR="00DA1FDF" w:rsidRDefault="00000000">
            <w:r>
              <w:t>Date of Inception Workshop</w:t>
            </w:r>
          </w:p>
        </w:tc>
        <w:tc>
          <w:tcPr>
            <w:tcW w:w="5000" w:type="dxa"/>
            <w:vAlign w:val="center"/>
          </w:tcPr>
          <w:p w14:paraId="6A2ED86D" w14:textId="77777777" w:rsidR="00DA1FDF" w:rsidRDefault="00000000">
            <w:pPr>
              <w:jc w:val="right"/>
            </w:pPr>
            <w:r>
              <w:t>Dec 8, 2023</w:t>
            </w:r>
          </w:p>
        </w:tc>
      </w:tr>
      <w:tr w:rsidR="00DA1FDF" w14:paraId="6A2ED871" w14:textId="77777777">
        <w:tc>
          <w:tcPr>
            <w:tcW w:w="5000" w:type="dxa"/>
          </w:tcPr>
          <w:p w14:paraId="6A2ED86F" w14:textId="77777777" w:rsidR="00DA1FDF" w:rsidRDefault="00000000">
            <w:r>
              <w:t>First Disbursement Date</w:t>
            </w:r>
          </w:p>
        </w:tc>
        <w:tc>
          <w:tcPr>
            <w:tcW w:w="5000" w:type="dxa"/>
            <w:vAlign w:val="center"/>
          </w:tcPr>
          <w:p w14:paraId="6A2ED870" w14:textId="77777777" w:rsidR="00DA1FDF" w:rsidRDefault="00000000">
            <w:pPr>
              <w:jc w:val="right"/>
            </w:pPr>
            <w:r>
              <w:t>Aug 1, 2023</w:t>
            </w:r>
          </w:p>
        </w:tc>
      </w:tr>
      <w:tr w:rsidR="00DA1FDF" w14:paraId="6A2ED874" w14:textId="77777777">
        <w:tc>
          <w:tcPr>
            <w:tcW w:w="5000" w:type="dxa"/>
          </w:tcPr>
          <w:p w14:paraId="6A2ED872" w14:textId="77777777" w:rsidR="00DA1FDF" w:rsidRDefault="00000000">
            <w:r>
              <w:t>Expected Date of Mid-term Review</w:t>
            </w:r>
          </w:p>
        </w:tc>
        <w:tc>
          <w:tcPr>
            <w:tcW w:w="5000" w:type="dxa"/>
            <w:vAlign w:val="center"/>
          </w:tcPr>
          <w:p w14:paraId="6A2ED873" w14:textId="77777777" w:rsidR="00DA1FDF" w:rsidRDefault="00000000">
            <w:pPr>
              <w:jc w:val="right"/>
            </w:pPr>
            <w:r>
              <w:t>Jun 12, 2026</w:t>
            </w:r>
          </w:p>
        </w:tc>
      </w:tr>
      <w:tr w:rsidR="00DA1FDF" w14:paraId="6A2ED877" w14:textId="77777777">
        <w:tc>
          <w:tcPr>
            <w:tcW w:w="5000" w:type="dxa"/>
          </w:tcPr>
          <w:p w14:paraId="6A2ED875" w14:textId="77777777" w:rsidR="00DA1FDF" w:rsidRDefault="00000000">
            <w:r>
              <w:t>Actual Date of Mid-term Review</w:t>
            </w:r>
          </w:p>
        </w:tc>
        <w:tc>
          <w:tcPr>
            <w:tcW w:w="5000" w:type="dxa"/>
            <w:vAlign w:val="center"/>
          </w:tcPr>
          <w:p w14:paraId="6A2ED876" w14:textId="77777777" w:rsidR="00DA1FDF" w:rsidRDefault="00000000">
            <w:pPr>
              <w:jc w:val="right"/>
            </w:pPr>
            <w:r>
              <w:rPr>
                <w:i/>
                <w:iCs/>
              </w:rPr>
              <w:t>(not set or not applicable)</w:t>
            </w:r>
          </w:p>
        </w:tc>
      </w:tr>
      <w:tr w:rsidR="00DA1FDF" w14:paraId="6A2ED87A" w14:textId="77777777">
        <w:tc>
          <w:tcPr>
            <w:tcW w:w="5000" w:type="dxa"/>
          </w:tcPr>
          <w:p w14:paraId="6A2ED878" w14:textId="77777777" w:rsidR="00DA1FDF" w:rsidRDefault="00000000">
            <w:r>
              <w:t>Expected Date of Terminal Evaluation</w:t>
            </w:r>
          </w:p>
        </w:tc>
        <w:tc>
          <w:tcPr>
            <w:tcW w:w="5000" w:type="dxa"/>
            <w:vAlign w:val="center"/>
          </w:tcPr>
          <w:p w14:paraId="6A2ED879" w14:textId="77777777" w:rsidR="00DA1FDF" w:rsidRDefault="00000000">
            <w:pPr>
              <w:jc w:val="right"/>
            </w:pPr>
            <w:r>
              <w:t>Mar 12, 2029</w:t>
            </w:r>
          </w:p>
        </w:tc>
      </w:tr>
      <w:tr w:rsidR="00DA1FDF" w14:paraId="6A2ED87D" w14:textId="77777777">
        <w:tc>
          <w:tcPr>
            <w:tcW w:w="5000" w:type="dxa"/>
          </w:tcPr>
          <w:p w14:paraId="6A2ED87B" w14:textId="77777777" w:rsidR="00DA1FDF" w:rsidRDefault="00000000">
            <w:r>
              <w:t>Original Planned Closing Date</w:t>
            </w:r>
          </w:p>
        </w:tc>
        <w:tc>
          <w:tcPr>
            <w:tcW w:w="5000" w:type="dxa"/>
            <w:vAlign w:val="center"/>
          </w:tcPr>
          <w:p w14:paraId="6A2ED87C" w14:textId="77777777" w:rsidR="00DA1FDF" w:rsidRDefault="00000000">
            <w:pPr>
              <w:jc w:val="right"/>
            </w:pPr>
            <w:r>
              <w:t>Jun 12, 2029</w:t>
            </w:r>
          </w:p>
        </w:tc>
      </w:tr>
      <w:tr w:rsidR="00DA1FDF" w14:paraId="6A2ED880" w14:textId="77777777">
        <w:tc>
          <w:tcPr>
            <w:tcW w:w="5000" w:type="dxa"/>
          </w:tcPr>
          <w:p w14:paraId="6A2ED87E" w14:textId="77777777" w:rsidR="00DA1FDF" w:rsidRDefault="00000000">
            <w:r>
              <w:t>Revised Planned Closing Date</w:t>
            </w:r>
          </w:p>
        </w:tc>
        <w:tc>
          <w:tcPr>
            <w:tcW w:w="5000" w:type="dxa"/>
            <w:vAlign w:val="center"/>
          </w:tcPr>
          <w:p w14:paraId="6A2ED87F" w14:textId="77777777" w:rsidR="00DA1FDF" w:rsidRDefault="00000000">
            <w:pPr>
              <w:jc w:val="right"/>
            </w:pPr>
            <w:r>
              <w:rPr>
                <w:i/>
                <w:iCs/>
              </w:rPr>
              <w:t>(not set or not applicable)</w:t>
            </w:r>
          </w:p>
        </w:tc>
      </w:tr>
    </w:tbl>
    <w:p w14:paraId="6A2ED881" w14:textId="77777777" w:rsidR="00DA1FDF" w:rsidRDefault="00DA1FDF"/>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000" w:firstRow="0" w:lastRow="0" w:firstColumn="0" w:lastColumn="0" w:noHBand="0" w:noVBand="0"/>
      </w:tblPr>
      <w:tblGrid>
        <w:gridCol w:w="9045"/>
      </w:tblGrid>
      <w:tr w:rsidR="00DA1FDF" w14:paraId="6A2ED883" w14:textId="77777777">
        <w:tc>
          <w:tcPr>
            <w:tcW w:w="10000" w:type="dxa"/>
          </w:tcPr>
          <w:p w14:paraId="6A2ED882" w14:textId="77777777" w:rsidR="00DA1FDF" w:rsidRDefault="00000000">
            <w:r>
              <w:rPr>
                <w:b/>
                <w:bCs/>
              </w:rPr>
              <w:t>Dates of Project Steering Committee/Board Meetings during reporting period (30 June 2023 to 1 July 2024)</w:t>
            </w:r>
          </w:p>
        </w:tc>
      </w:tr>
      <w:tr w:rsidR="00DA1FDF" w14:paraId="6A2ED885" w14:textId="77777777">
        <w:tc>
          <w:tcPr>
            <w:tcW w:w="10000" w:type="dxa"/>
            <w:shd w:val="clear" w:color="auto" w:fill="D9D9D9"/>
          </w:tcPr>
          <w:p w14:paraId="6A2ED884" w14:textId="77777777" w:rsidR="00DA1FDF" w:rsidRDefault="00000000">
            <w:r>
              <w:rPr>
                <w:b/>
                <w:bCs/>
              </w:rPr>
              <w:t xml:space="preserve">Project Manager: Please provide comments on </w:t>
            </w:r>
            <w:proofErr w:type="gramStart"/>
            <w:r>
              <w:rPr>
                <w:b/>
                <w:bCs/>
              </w:rPr>
              <w:t>delays</w:t>
            </w:r>
            <w:proofErr w:type="gramEnd"/>
            <w:r>
              <w:rPr>
                <w:b/>
                <w:bCs/>
              </w:rPr>
              <w:t xml:space="preserve"> this reporting period in achieving any of the following key project milestones outlined in the above 'Key Project Dates' table.  Include comments on COVID-19 related challenges, delays and impact.  If there are no delays, please indicated 'not applicable'.</w:t>
            </w:r>
          </w:p>
        </w:tc>
      </w:tr>
      <w:tr w:rsidR="00DA1FDF" w14:paraId="6A2ED888" w14:textId="77777777">
        <w:tc>
          <w:tcPr>
            <w:tcW w:w="10000" w:type="dxa"/>
          </w:tcPr>
          <w:p w14:paraId="6A2ED886" w14:textId="77777777" w:rsidR="00DA1FDF" w:rsidRDefault="00000000">
            <w:r>
              <w:lastRenderedPageBreak/>
              <w:t xml:space="preserve">Project is experiencing procurement related delays due to GDF's legislation. GDF </w:t>
            </w:r>
            <w:proofErr w:type="gramStart"/>
            <w:r>
              <w:t>has to</w:t>
            </w:r>
            <w:proofErr w:type="gramEnd"/>
            <w:r>
              <w:t xml:space="preserve"> go for tender in local currency and multi-year contracting is not possible, which makes is very difficult to hire international consultants for longer periods, as the Turkish Lira's volatility against US Dollars creates uncertainty. Additionally, hiring local consultants for </w:t>
            </w:r>
            <w:proofErr w:type="gramStart"/>
            <w:r>
              <w:t>project's</w:t>
            </w:r>
            <w:proofErr w:type="gramEnd"/>
            <w:r>
              <w:t xml:space="preserve"> duration is not possible for the same reason. Therefore, GDF is trying to create assignment modules for each project activity, so that they can issue smaller contracts to speed up their procurement. However, this approach creates another problem that the same consultant/group of consultants may not be contracted for the sequel works as the direct contracting is not possible.</w:t>
            </w:r>
          </w:p>
          <w:p w14:paraId="6A2ED887" w14:textId="77777777" w:rsidR="00DA1FDF" w:rsidRDefault="00000000">
            <w:r>
              <w:t>There is no COVID19 related delays in the project</w:t>
            </w:r>
          </w:p>
        </w:tc>
      </w:tr>
      <w:tr w:rsidR="00DA1FDF" w14:paraId="6A2ED88C" w14:textId="77777777">
        <w:tc>
          <w:tcPr>
            <w:tcW w:w="10000" w:type="dxa"/>
            <w:shd w:val="clear" w:color="auto" w:fill="D9D9D9"/>
          </w:tcPr>
          <w:p w14:paraId="6A2ED889" w14:textId="77777777" w:rsidR="00DA1FDF" w:rsidRDefault="00000000">
            <w:r>
              <w:rPr>
                <w:b/>
                <w:bCs/>
              </w:rPr>
              <w:t xml:space="preserve">CO </w:t>
            </w:r>
            <w:proofErr w:type="spellStart"/>
            <w:r>
              <w:rPr>
                <w:b/>
                <w:bCs/>
              </w:rPr>
              <w:t>Programme</w:t>
            </w:r>
            <w:proofErr w:type="spellEnd"/>
            <w:r>
              <w:rPr>
                <w:b/>
                <w:bCs/>
              </w:rPr>
              <w:t xml:space="preserve"> Officer: Please include specific measures to manage the project's implementation performance</w:t>
            </w:r>
          </w:p>
          <w:p w14:paraId="6A2ED88A" w14:textId="77777777" w:rsidR="00DA1FDF" w:rsidRDefault="00DA1FDF"/>
          <w:p w14:paraId="6A2ED88B" w14:textId="77777777" w:rsidR="00DA1FDF" w:rsidRDefault="00DA1FDF"/>
        </w:tc>
      </w:tr>
      <w:tr w:rsidR="00DA1FDF" w14:paraId="6A2ED88E" w14:textId="77777777">
        <w:tc>
          <w:tcPr>
            <w:tcW w:w="10000" w:type="dxa"/>
          </w:tcPr>
          <w:p w14:paraId="6A2ED88D" w14:textId="77777777" w:rsidR="00DA1FDF" w:rsidRDefault="00000000">
            <w:r>
              <w:t xml:space="preserve">There seems to be a need for implementation modality change soon </w:t>
            </w:r>
            <w:proofErr w:type="gramStart"/>
            <w:r>
              <w:t>in order to</w:t>
            </w:r>
            <w:proofErr w:type="gramEnd"/>
            <w:r>
              <w:t xml:space="preserve"> expedite the project implementation, due to limitations of the execution of the government - especially problems arising in contracting international consultants, in exchange rate, or multi-years budgeting and procuring in the government execution setting. </w:t>
            </w:r>
            <w:proofErr w:type="gramStart"/>
            <w:r>
              <w:t>Government</w:t>
            </w:r>
            <w:proofErr w:type="gramEnd"/>
            <w:r>
              <w:t xml:space="preserve"> of Türkiye is asking for UNDP support to execute for accelerating the project implementation. There will be a major amendment request to change the modality soon.</w:t>
            </w:r>
          </w:p>
        </w:tc>
      </w:tr>
      <w:tr w:rsidR="00DA1FDF" w14:paraId="6A2ED890" w14:textId="77777777">
        <w:tc>
          <w:tcPr>
            <w:tcW w:w="10000" w:type="dxa"/>
            <w:shd w:val="clear" w:color="auto" w:fill="D9D9D9"/>
          </w:tcPr>
          <w:p w14:paraId="6A2ED88F" w14:textId="77777777" w:rsidR="00DA1FDF" w:rsidRDefault="00000000">
            <w:r>
              <w:rPr>
                <w:b/>
                <w:bCs/>
              </w:rPr>
              <w:t>BPPS RTA: Please include specific measures to manage the project's implementation performance.</w:t>
            </w:r>
          </w:p>
        </w:tc>
      </w:tr>
      <w:tr w:rsidR="00DA1FDF" w14:paraId="6A2ED892" w14:textId="77777777">
        <w:tc>
          <w:tcPr>
            <w:tcW w:w="10000" w:type="dxa"/>
          </w:tcPr>
          <w:p w14:paraId="6A2ED891" w14:textId="77777777" w:rsidR="00DA1FDF" w:rsidRDefault="00000000">
            <w:r>
              <w:t>Procurement/hiring is a priority issue to be resolved by the project. Major amendment justification package preparation was initiated by the CO during this reporting period and will continue (as well as hopefully conclude subject to GEF own approval process) during the next one.</w:t>
            </w:r>
          </w:p>
        </w:tc>
      </w:tr>
    </w:tbl>
    <w:p w14:paraId="6A2ED893" w14:textId="77777777" w:rsidR="00DA1FDF" w:rsidRDefault="00DA1FDF">
      <w:pPr>
        <w:sectPr w:rsidR="00DA1FDF">
          <w:pgSz w:w="11905" w:h="16837"/>
          <w:pgMar w:top="1440" w:right="1440" w:bottom="1440" w:left="1440" w:header="720" w:footer="720" w:gutter="0"/>
          <w:cols w:space="720"/>
        </w:sectPr>
      </w:pPr>
    </w:p>
    <w:p w14:paraId="6A2ED894" w14:textId="77777777" w:rsidR="00DA1FDF" w:rsidRDefault="00000000">
      <w:pPr>
        <w:pStyle w:val="Heading1"/>
      </w:pPr>
      <w:bookmarkStart w:id="7" w:name="_Toc8"/>
      <w:r>
        <w:lastRenderedPageBreak/>
        <w:t>Project Governance</w:t>
      </w:r>
      <w:bookmarkEnd w:id="7"/>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000" w:firstRow="0" w:lastRow="0" w:firstColumn="0" w:lastColumn="0" w:noHBand="0" w:noVBand="0"/>
      </w:tblPr>
      <w:tblGrid>
        <w:gridCol w:w="9045"/>
      </w:tblGrid>
      <w:tr w:rsidR="00DA1FDF" w14:paraId="6A2ED896" w14:textId="77777777">
        <w:tc>
          <w:tcPr>
            <w:tcW w:w="10000" w:type="dxa"/>
            <w:shd w:val="clear" w:color="auto" w:fill="D9D9D9"/>
          </w:tcPr>
          <w:p w14:paraId="6A2ED895" w14:textId="77777777" w:rsidR="00DA1FDF" w:rsidRDefault="00000000">
            <w:r>
              <w:rPr>
                <w:b/>
                <w:bCs/>
              </w:rPr>
              <w:t>1) Please enter the dates of Project Board meetings during the reporting period (1 July 2023 to 30 June 2024)</w:t>
            </w:r>
          </w:p>
        </w:tc>
      </w:tr>
      <w:tr w:rsidR="00DA1FDF" w14:paraId="6A2ED898" w14:textId="77777777">
        <w:tc>
          <w:tcPr>
            <w:tcW w:w="10000" w:type="dxa"/>
          </w:tcPr>
          <w:p w14:paraId="6A2ED897" w14:textId="77777777" w:rsidR="00DA1FDF" w:rsidRDefault="00000000">
            <w:r>
              <w:rPr>
                <w:i/>
                <w:iCs/>
              </w:rPr>
              <w:t>(not set or not applicable)</w:t>
            </w:r>
          </w:p>
        </w:tc>
      </w:tr>
    </w:tbl>
    <w:p w14:paraId="6A2ED899" w14:textId="77777777" w:rsidR="00DA1FDF" w:rsidRDefault="00DA1FDF">
      <w:pPr>
        <w:sectPr w:rsidR="00DA1FDF">
          <w:pgSz w:w="11905" w:h="16837"/>
          <w:pgMar w:top="1440" w:right="1440" w:bottom="1440" w:left="1440" w:header="720" w:footer="720" w:gutter="0"/>
          <w:cols w:space="720"/>
        </w:sectPr>
      </w:pPr>
    </w:p>
    <w:p w14:paraId="6A2ED89A" w14:textId="77777777" w:rsidR="00DA1FDF" w:rsidRDefault="00000000">
      <w:pPr>
        <w:pStyle w:val="Heading1"/>
      </w:pPr>
      <w:bookmarkStart w:id="8" w:name="_Toc9"/>
      <w:r>
        <w:lastRenderedPageBreak/>
        <w:t>Ratings and Overall Assessments</w:t>
      </w:r>
      <w:bookmarkEnd w:id="8"/>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000" w:firstRow="0" w:lastRow="0" w:firstColumn="0" w:lastColumn="0" w:noHBand="0" w:noVBand="0"/>
      </w:tblPr>
      <w:tblGrid>
        <w:gridCol w:w="3579"/>
        <w:gridCol w:w="3632"/>
        <w:gridCol w:w="3714"/>
      </w:tblGrid>
      <w:tr w:rsidR="00DA1FDF" w14:paraId="6A2ED89E" w14:textId="77777777">
        <w:tc>
          <w:tcPr>
            <w:tcW w:w="5000" w:type="dxa"/>
          </w:tcPr>
          <w:p w14:paraId="6A2ED89B" w14:textId="77777777" w:rsidR="00DA1FDF" w:rsidRDefault="00000000">
            <w:r>
              <w:rPr>
                <w:b/>
                <w:bCs/>
              </w:rPr>
              <w:t>Role</w:t>
            </w:r>
          </w:p>
        </w:tc>
        <w:tc>
          <w:tcPr>
            <w:tcW w:w="5000" w:type="dxa"/>
          </w:tcPr>
          <w:p w14:paraId="6A2ED89C" w14:textId="77777777" w:rsidR="00DA1FDF" w:rsidRDefault="00000000">
            <w:r>
              <w:rPr>
                <w:b/>
                <w:bCs/>
              </w:rPr>
              <w:t>2024 Development Objective Progress Rating</w:t>
            </w:r>
          </w:p>
        </w:tc>
        <w:tc>
          <w:tcPr>
            <w:tcW w:w="5000" w:type="dxa"/>
          </w:tcPr>
          <w:p w14:paraId="6A2ED89D" w14:textId="77777777" w:rsidR="00DA1FDF" w:rsidRDefault="00000000">
            <w:r>
              <w:rPr>
                <w:b/>
                <w:bCs/>
              </w:rPr>
              <w:t>2024 Implementation Progress Rating</w:t>
            </w:r>
          </w:p>
        </w:tc>
      </w:tr>
      <w:tr w:rsidR="00DA1FDF" w14:paraId="6A2ED8A2" w14:textId="77777777">
        <w:tc>
          <w:tcPr>
            <w:tcW w:w="5000" w:type="dxa"/>
          </w:tcPr>
          <w:p w14:paraId="6A2ED89F" w14:textId="77777777" w:rsidR="00DA1FDF" w:rsidRDefault="00000000">
            <w:r>
              <w:rPr>
                <w:b/>
                <w:bCs/>
              </w:rPr>
              <w:t>UNDP BPPS Technical Advisor</w:t>
            </w:r>
          </w:p>
        </w:tc>
        <w:tc>
          <w:tcPr>
            <w:tcW w:w="5000" w:type="dxa"/>
          </w:tcPr>
          <w:p w14:paraId="6A2ED8A0" w14:textId="77777777" w:rsidR="00DA1FDF" w:rsidRDefault="00000000">
            <w:r>
              <w:t>Moderately Satisfactory</w:t>
            </w:r>
          </w:p>
        </w:tc>
        <w:tc>
          <w:tcPr>
            <w:tcW w:w="5000" w:type="dxa"/>
          </w:tcPr>
          <w:p w14:paraId="6A2ED8A1" w14:textId="77777777" w:rsidR="00DA1FDF" w:rsidRDefault="00000000">
            <w:r>
              <w:t>Moderately Unsatisfactory</w:t>
            </w:r>
          </w:p>
        </w:tc>
      </w:tr>
      <w:tr w:rsidR="00DA1FDF" w14:paraId="6A2ED8A6" w14:textId="77777777">
        <w:tc>
          <w:tcPr>
            <w:tcW w:w="5000" w:type="dxa"/>
          </w:tcPr>
          <w:p w14:paraId="6A2ED8A3" w14:textId="77777777" w:rsidR="00DA1FDF" w:rsidRDefault="00000000">
            <w:r>
              <w:rPr>
                <w:b/>
                <w:bCs/>
              </w:rPr>
              <w:t xml:space="preserve">UNDP Country Office </w:t>
            </w:r>
            <w:proofErr w:type="spellStart"/>
            <w:r>
              <w:rPr>
                <w:b/>
                <w:bCs/>
              </w:rPr>
              <w:t>Programme</w:t>
            </w:r>
            <w:proofErr w:type="spellEnd"/>
            <w:r>
              <w:rPr>
                <w:b/>
                <w:bCs/>
              </w:rPr>
              <w:t xml:space="preserve"> Officer</w:t>
            </w:r>
          </w:p>
        </w:tc>
        <w:tc>
          <w:tcPr>
            <w:tcW w:w="5000" w:type="dxa"/>
          </w:tcPr>
          <w:p w14:paraId="6A2ED8A4" w14:textId="77777777" w:rsidR="00DA1FDF" w:rsidRDefault="00000000">
            <w:r>
              <w:t>Moderately Satisfactory</w:t>
            </w:r>
          </w:p>
        </w:tc>
        <w:tc>
          <w:tcPr>
            <w:tcW w:w="5000" w:type="dxa"/>
          </w:tcPr>
          <w:p w14:paraId="6A2ED8A5" w14:textId="77777777" w:rsidR="00DA1FDF" w:rsidRDefault="00000000">
            <w:r>
              <w:t>Moderately Satisfactory</w:t>
            </w:r>
          </w:p>
        </w:tc>
      </w:tr>
    </w:tbl>
    <w:p w14:paraId="6A2ED8A7" w14:textId="77777777" w:rsidR="00DA1FDF" w:rsidRDefault="00DA1FDF"/>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000" w:firstRow="0" w:lastRow="0" w:firstColumn="0" w:lastColumn="0" w:noHBand="0" w:noVBand="0"/>
      </w:tblPr>
      <w:tblGrid>
        <w:gridCol w:w="3900"/>
        <w:gridCol w:w="7025"/>
      </w:tblGrid>
      <w:tr w:rsidR="00DA1FDF" w14:paraId="6A2ED8AA" w14:textId="77777777">
        <w:tc>
          <w:tcPr>
            <w:tcW w:w="5000" w:type="dxa"/>
          </w:tcPr>
          <w:p w14:paraId="6A2ED8A8" w14:textId="77777777" w:rsidR="00DA1FDF" w:rsidRDefault="00000000">
            <w:r>
              <w:rPr>
                <w:b/>
                <w:bCs/>
              </w:rPr>
              <w:t>Role</w:t>
            </w:r>
          </w:p>
        </w:tc>
        <w:tc>
          <w:tcPr>
            <w:tcW w:w="10000" w:type="dxa"/>
          </w:tcPr>
          <w:p w14:paraId="6A2ED8A9" w14:textId="77777777" w:rsidR="00DA1FDF" w:rsidRDefault="00000000">
            <w:r>
              <w:rPr>
                <w:b/>
                <w:bCs/>
              </w:rPr>
              <w:t>2024 Overall Assessment</w:t>
            </w:r>
          </w:p>
        </w:tc>
      </w:tr>
      <w:tr w:rsidR="00DA1FDF" w14:paraId="6A2ED8CF" w14:textId="77777777">
        <w:tc>
          <w:tcPr>
            <w:tcW w:w="5000" w:type="dxa"/>
          </w:tcPr>
          <w:p w14:paraId="6A2ED8AB" w14:textId="77777777" w:rsidR="00DA1FDF" w:rsidRDefault="00000000">
            <w:r>
              <w:rPr>
                <w:b/>
                <w:bCs/>
              </w:rPr>
              <w:t>UNDP BPPS Technical Advisor</w:t>
            </w:r>
          </w:p>
        </w:tc>
        <w:tc>
          <w:tcPr>
            <w:tcW w:w="10000" w:type="dxa"/>
          </w:tcPr>
          <w:p w14:paraId="6A2ED8AC" w14:textId="77777777" w:rsidR="00DA1FDF" w:rsidRDefault="00000000">
            <w:r>
              <w:t>This UNDP-GEF 3.8 million USD project has been since its start aiming at pioneering increased use of wood in Türkiye’s building industry through (</w:t>
            </w:r>
            <w:proofErr w:type="spellStart"/>
            <w:r>
              <w:t>i</w:t>
            </w:r>
            <w:proofErr w:type="spellEnd"/>
            <w:r>
              <w:t xml:space="preserve">) enhanced legislation and regulations, and institutional support; (ii) financial mechanism/grant incentives for SMEs to use wood in construction business; and (iii) awareness raising and training for public and private sector. This is the first progress report for this project. During this period, the project has started positioning itself well in the construction building sector and successfully organized inception workshop in December 2023, bringing </w:t>
            </w:r>
            <w:proofErr w:type="gramStart"/>
            <w:r>
              <w:t>together  government</w:t>
            </w:r>
            <w:proofErr w:type="gramEnd"/>
            <w:r>
              <w:t xml:space="preserve">, international organizations, finance institutions, NGOs, and private sector. In this reporting period, it became clear that this project is of the highest relevance for the country given the construction business dynamics in the country, including in the earthquake affected regions. The General Directorate of Forestry (GDF) initiated the construction of wooden buildings in February 2023 in earthquake-affected region of Türkiye (in 11 provinces). The project, starting in June 2023, has provided </w:t>
            </w:r>
            <w:proofErr w:type="gramStart"/>
            <w:r>
              <w:t>an immediate</w:t>
            </w:r>
            <w:proofErr w:type="gramEnd"/>
            <w:r>
              <w:t xml:space="preserve"> support towards this initiative using the know-how accumulated during the design stage of the project.</w:t>
            </w:r>
          </w:p>
          <w:p w14:paraId="6A2ED8AD" w14:textId="77777777" w:rsidR="00DA1FDF" w:rsidRDefault="00DA1FDF"/>
          <w:p w14:paraId="6A2ED8AE" w14:textId="77777777" w:rsidR="00DA1FDF" w:rsidRDefault="00000000">
            <w:r>
              <w:t xml:space="preserve">The project team has been recruited. However, the cumulative delivery against expected delivery as of this year is low. The project needs to be </w:t>
            </w:r>
            <w:proofErr w:type="gramStart"/>
            <w:r>
              <w:t>pick</w:t>
            </w:r>
            <w:proofErr w:type="gramEnd"/>
            <w:r>
              <w:t xml:space="preserve"> up good pace in the next reporting period to be able to deliver in a timely manner on all activities within the original project timelines. This might be potentially hindered by the procurement challenges the project has started encountering and </w:t>
            </w:r>
            <w:proofErr w:type="spellStart"/>
            <w:r>
              <w:t>analysing</w:t>
            </w:r>
            <w:proofErr w:type="spellEnd"/>
            <w:r>
              <w:t xml:space="preserve"> in the last 12 months. Firstly, the implementing partner (IP) (General Directorate of Forestry under the Ministry of Agriculture and Forestry) is required to have 100% of planned contract funds in their accounts for procurement activities. Contracts will span between 0.5 to 1 year, making it challenging to disburse the full amount upfront in view of the capacity assessment requirement which speaks to 80% requirement. This leads to an operational/accounting discrepancy between UNDP and national system, causing a potential delay in contract issuance. Secondly, GDF cannot tender in foreign currency, or sign contracts with international consultants due to as per the legislative framework within the scope of Public Procurement Authority, by which IP is responsible for abiding. Thirdly, GDF cannot issue a tender with </w:t>
            </w:r>
            <w:proofErr w:type="gramStart"/>
            <w:r>
              <w:t>implementation</w:t>
            </w:r>
            <w:proofErr w:type="gramEnd"/>
            <w:r>
              <w:t xml:space="preserve"> period longer than a year, making multi-year tendering impossible. This has been experienced e.g. in the recruitment of the Chief Technical Advisor in this reporting period – leaving the post vacant. Given the project aims to access international expertise (consultants abroad), this can continue undermining delivery of the project (as interim short-term contractual </w:t>
            </w:r>
            <w:r>
              <w:lastRenderedPageBreak/>
              <w:t>solutions are not optimal).</w:t>
            </w:r>
          </w:p>
          <w:p w14:paraId="6A2ED8AF" w14:textId="77777777" w:rsidR="00DA1FDF" w:rsidRDefault="00DA1FDF"/>
          <w:p w14:paraId="6A2ED8B0" w14:textId="77777777" w:rsidR="00DA1FDF" w:rsidRDefault="00000000">
            <w:r>
              <w:t xml:space="preserve">Another challenge the project has encountered is in relation to project costs. GDF is liable to pay with all taxes and fees of Republic of Türkiye, which will </w:t>
            </w:r>
            <w:proofErr w:type="gramStart"/>
            <w:r>
              <w:t>be increasing</w:t>
            </w:r>
            <w:proofErr w:type="gramEnd"/>
            <w:r>
              <w:t xml:space="preserve"> the contract values approximately 20% when the procurement is conducted by the government. Also, there is a high inflation rate in Türkiye and having all procurements in lira would necessitate </w:t>
            </w:r>
            <w:proofErr w:type="gramStart"/>
            <w:r>
              <w:t>revisit</w:t>
            </w:r>
            <w:proofErr w:type="gramEnd"/>
            <w:r>
              <w:t xml:space="preserve"> of the prices after the contract is signed. In view of the above factors, the government has requested UNDP to provide implementation support (assisted national implementation modality) to overcome these barriers.  It has been therefore recommended to the project team to prepare an option analysis to assess all viable solutions, including the need and readiness by UNDP to provide further assistance, to overcome procurement and costing challenges, and if need be, present it also to GEF (in line with UNDP and GEF policies) in the next reporting period (recommendation 1).</w:t>
            </w:r>
          </w:p>
          <w:p w14:paraId="6A2ED8B1" w14:textId="77777777" w:rsidR="00DA1FDF" w:rsidRDefault="00DA1FDF"/>
          <w:p w14:paraId="6A2ED8B2" w14:textId="77777777" w:rsidR="00DA1FDF" w:rsidRDefault="00000000">
            <w:r>
              <w:t>DEVELOPMENT OBJECTIVE RATING:</w:t>
            </w:r>
          </w:p>
          <w:p w14:paraId="6A2ED8B3" w14:textId="77777777" w:rsidR="00DA1FDF" w:rsidRDefault="00DA1FDF"/>
          <w:p w14:paraId="6A2ED8B4" w14:textId="77777777" w:rsidR="00DA1FDF" w:rsidRDefault="00000000">
            <w:r>
              <w:t>The rating for the development objective achievement is moderately satisfactory and in line with the rating given by the UNDP country office. All outcome targets were validated in December 2023 and deemed realistic to achieve. The project has started its training activities focused on wooden structure design principles, wooden construction material selection and preparation of commissioning check lists and counts 66 direct beneficiaries as of end June 2023. Indirect number of beneficiaries, GHG emission reduction, energy saved remain 0, which is acceptable as the construction activities that will benefit from the project know-how and incentives are yet to be completed. There are no indications that the project would not be able to achieve its objective, however detailed plan is needed (as evidence) with respect to how this project will go about design/deployment of financial mechanism and who the partners for that financial mechanism will be for the project to be safely rated as satisfactory at this early stage. Caution is to be exercised also with respect to the costing, if GDF tax must be paid, as the project might have in practice less means to achieve the same goal. If the project does not resolve this issue through adjustment of implementation arrangements, it is recommended to the project team to consider discussing the option of taxes being paid by GDF as additional co-finance and not charged to GEF grant when procurement is done (recommendation 2).</w:t>
            </w:r>
          </w:p>
          <w:p w14:paraId="6A2ED8B5" w14:textId="77777777" w:rsidR="00DA1FDF" w:rsidRDefault="00DA1FDF"/>
          <w:p w14:paraId="6A2ED8B6" w14:textId="77777777" w:rsidR="00DA1FDF" w:rsidRDefault="00000000">
            <w:r>
              <w:t xml:space="preserve">The project goal of mobilizing 49.2 million USD appears feasible. In fact, in this reporting period, the project has accounted for already 11.95 million USD – most of it (11.85 million USD) attributed to the GDF which invested into new construction of buildings. This also demonstrates there is </w:t>
            </w:r>
            <w:proofErr w:type="gramStart"/>
            <w:r>
              <w:t>a good</w:t>
            </w:r>
            <w:proofErr w:type="gramEnd"/>
            <w:r>
              <w:t xml:space="preserve"> momentum for the project to come in with technical assistance support. </w:t>
            </w:r>
            <w:proofErr w:type="gramStart"/>
            <w:r>
              <w:t>The evidence</w:t>
            </w:r>
            <w:proofErr w:type="gramEnd"/>
            <w:r>
              <w:t xml:space="preserve"> for co-finance materialization has been provided.</w:t>
            </w:r>
          </w:p>
          <w:p w14:paraId="6A2ED8B7" w14:textId="77777777" w:rsidR="00DA1FDF" w:rsidRDefault="00DA1FDF"/>
          <w:p w14:paraId="6A2ED8B8" w14:textId="77777777" w:rsidR="00DA1FDF" w:rsidRDefault="00000000">
            <w:r>
              <w:t>IMPLEMENTATION PROGRESS RATING:</w:t>
            </w:r>
          </w:p>
          <w:p w14:paraId="6A2ED8B9" w14:textId="77777777" w:rsidR="00DA1FDF" w:rsidRDefault="00DA1FDF"/>
          <w:p w14:paraId="6A2ED8BA" w14:textId="77777777" w:rsidR="00DA1FDF" w:rsidRDefault="00000000">
            <w:r>
              <w:t xml:space="preserve">The implementation progress is rated moderately unsatisfactory for this reporting period and is lower </w:t>
            </w:r>
            <w:proofErr w:type="gramStart"/>
            <w:r>
              <w:t>than that</w:t>
            </w:r>
            <w:proofErr w:type="gramEnd"/>
            <w:r>
              <w:t xml:space="preserve"> the rating given by the UNDP country office. This rating is given due to procurement challenges to be resolved and cumulative delivery that has reached only 2.6% against total cumulative project delivery; and 5.96% against the yearly delivery targets (around 96k USD has been expended since project start).</w:t>
            </w:r>
          </w:p>
          <w:p w14:paraId="6A2ED8BB" w14:textId="77777777" w:rsidR="00DA1FDF" w:rsidRDefault="00DA1FDF"/>
          <w:p w14:paraId="6A2ED8BC" w14:textId="77777777" w:rsidR="00DA1FDF" w:rsidRDefault="00000000">
            <w:r>
              <w:t xml:space="preserve">Under Outcome 1 (rated moderately unsatisfactory), no activity was carried out with respect to legislation or regulatory work in this reporting period due to </w:t>
            </w:r>
            <w:proofErr w:type="gramStart"/>
            <w:r>
              <w:t>previous</w:t>
            </w:r>
            <w:proofErr w:type="gramEnd"/>
            <w:r>
              <w:t xml:space="preserve"> described challenges with procurement.</w:t>
            </w:r>
          </w:p>
          <w:p w14:paraId="6A2ED8BD" w14:textId="77777777" w:rsidR="00DA1FDF" w:rsidRDefault="00000000">
            <w:r>
              <w:t xml:space="preserve">Under Outcome 2 (moderately satisfactory), the project has initiated </w:t>
            </w:r>
            <w:proofErr w:type="gramStart"/>
            <w:r>
              <w:t>first</w:t>
            </w:r>
            <w:proofErr w:type="gramEnd"/>
            <w:r>
              <w:t xml:space="preserve"> steps towards establishing institutional unit called Wood Promotion for Sustainable Wood Construction Unit within the Ministry in charge. The formal appointment is to be </w:t>
            </w:r>
            <w:proofErr w:type="spellStart"/>
            <w:r>
              <w:t>finalised</w:t>
            </w:r>
            <w:proofErr w:type="spellEnd"/>
            <w:r>
              <w:t xml:space="preserve"> in autumn 2024.</w:t>
            </w:r>
          </w:p>
          <w:p w14:paraId="6A2ED8BE" w14:textId="77777777" w:rsidR="00DA1FDF" w:rsidRDefault="00DA1FDF"/>
          <w:p w14:paraId="6A2ED8BF" w14:textId="77777777" w:rsidR="00DA1FDF" w:rsidRDefault="00000000">
            <w:r>
              <w:t>Under outcome 3 (satisfactory), the activities are yet to fully start in the coming years. In this reporting period, the project has however already decided on a good approach when it comes to deployment of the strategy in terms of what construction segment to target. This strategy is built on (</w:t>
            </w:r>
            <w:proofErr w:type="spellStart"/>
            <w:r>
              <w:t>i</w:t>
            </w:r>
            <w:proofErr w:type="spellEnd"/>
            <w:r>
              <w:t xml:space="preserve">) increasing the percentage of wooden construction among the other construction methods (i.e. reinforced concrete and steel); (ii) focusing on revising building code to enable construction of taller wooden buildings (which is currently not possible beyond 3 floors) and as a result, enabling construction of buildings with higher share of used wood. The earthquake design code limits the height of the wooden buildings to 10.5m and limits the Cross Laminated Timber (CLT) usage (considered as stiff structure) to 7.5m. This is an obstacle in the construction of CLT buildings, which have significant potential in the country. The project therefore shall deploy top-notch international expertise to ensure that the new building code considers </w:t>
            </w:r>
            <w:proofErr w:type="gramStart"/>
            <w:r>
              <w:t>safety</w:t>
            </w:r>
            <w:proofErr w:type="gramEnd"/>
            <w:r>
              <w:t xml:space="preserve"> of buildings as a priority (recommendation 3). In total, 42,000 sqm is expected to be completed by the end of 2024 (0 is reported for this reporting period) as the construction is ongoing.</w:t>
            </w:r>
          </w:p>
          <w:p w14:paraId="6A2ED8C0" w14:textId="77777777" w:rsidR="00DA1FDF" w:rsidRDefault="00DA1FDF"/>
          <w:p w14:paraId="6A2ED8C1" w14:textId="77777777" w:rsidR="00DA1FDF" w:rsidRDefault="00000000">
            <w:r>
              <w:t>Outcome 4 (awareness raising) is not rated as the activities were not due for this period.</w:t>
            </w:r>
          </w:p>
          <w:p w14:paraId="6A2ED8C2" w14:textId="77777777" w:rsidR="00DA1FDF" w:rsidRDefault="00DA1FDF"/>
          <w:p w14:paraId="6A2ED8C3" w14:textId="77777777" w:rsidR="00DA1FDF" w:rsidRDefault="00000000">
            <w:r>
              <w:t xml:space="preserve">Outcome 5 (satisfactory), the technical knowledge among the public and private sector about benefits of wooden buildings, project and available support has increased thanks to the dedicated workshop the project </w:t>
            </w:r>
            <w:proofErr w:type="spellStart"/>
            <w:r>
              <w:t>organised</w:t>
            </w:r>
            <w:proofErr w:type="spellEnd"/>
            <w:r>
              <w:t>. Several key lessons learned can be drawn from this workshop outcomes: firstly, USA wooden building design code is more relevant for Türkiye (compared to European Building codes) due to the similarities between North Anatolian Fault line and San Adreas Fault Line in California.</w:t>
            </w:r>
          </w:p>
          <w:p w14:paraId="6A2ED8C4" w14:textId="77777777" w:rsidR="00DA1FDF" w:rsidRDefault="00DA1FDF"/>
          <w:p w14:paraId="6A2ED8C5" w14:textId="77777777" w:rsidR="00DA1FDF" w:rsidRDefault="00000000">
            <w:r>
              <w:t xml:space="preserve">Second, the limitation of wooden buildings’ height in the current earthquake design code is the major obstacle to construct CLT wooden buildings. Using CLT elements is more economic when the building is high rise. The use of </w:t>
            </w:r>
            <w:r>
              <w:lastRenderedPageBreak/>
              <w:t xml:space="preserve">conventional wooden materials instead of CLT in 3-4 </w:t>
            </w:r>
            <w:proofErr w:type="spellStart"/>
            <w:r>
              <w:t>storey</w:t>
            </w:r>
            <w:proofErr w:type="spellEnd"/>
            <w:r>
              <w:t xml:space="preserve"> wooden buildings to be constructed in accordance with the height permitted by the current earthquake design regulations significantly reduces construction costs. The time needed for the revision of the current earthquake design code should be therefore carefully considered. Whilst it will take some time for the earthquake design code </w:t>
            </w:r>
            <w:proofErr w:type="gramStart"/>
            <w:r>
              <w:t>is</w:t>
            </w:r>
            <w:proofErr w:type="gramEnd"/>
            <w:r>
              <w:t xml:space="preserve"> revised, the project should also focus on building with conventional wooden construction techniques (recommendation 4).</w:t>
            </w:r>
          </w:p>
          <w:p w14:paraId="6A2ED8C6" w14:textId="77777777" w:rsidR="00DA1FDF" w:rsidRDefault="00DA1FDF"/>
          <w:p w14:paraId="6A2ED8C7" w14:textId="77777777" w:rsidR="00DA1FDF" w:rsidRDefault="00000000">
            <w:r>
              <w:t xml:space="preserve">Third, pilot CLT production should be done with wood from native species of trees. In that context, sustainable forest management and risk management to </w:t>
            </w:r>
            <w:proofErr w:type="gramStart"/>
            <w:r>
              <w:t>avoid,</w:t>
            </w:r>
            <w:proofErr w:type="gramEnd"/>
            <w:r>
              <w:t xml:space="preserve"> reduce risks associated with it, are of the utmost importance. The project has in place environmental and social safeguards management framework, and it is recommended to the project team to report on its implementation to the project board on a yearly basis to further raise the importance of the topic (recommendation 5).</w:t>
            </w:r>
          </w:p>
          <w:p w14:paraId="6A2ED8C8" w14:textId="77777777" w:rsidR="00DA1FDF" w:rsidRDefault="00DA1FDF"/>
          <w:p w14:paraId="6A2ED8C9" w14:textId="77777777" w:rsidR="00DA1FDF" w:rsidRDefault="00000000">
            <w:r>
              <w:t>The gender action plan was prepared for this project. The project has started targeting women engineers, architects and other professionals in the sector during its training this year.  It is recommended to consider designing targeted awareness raising activities for women only, such as engineers or architects (recommendation 6).</w:t>
            </w:r>
          </w:p>
          <w:p w14:paraId="6A2ED8CA" w14:textId="77777777" w:rsidR="00DA1FDF" w:rsidRDefault="00DA1FDF"/>
          <w:p w14:paraId="6A2ED8CB" w14:textId="77777777" w:rsidR="00DA1FDF" w:rsidRDefault="00000000">
            <w:r>
              <w:t xml:space="preserve">On governance, no project board meeting took place in this reporting period due to inception workshop held in December 2023. The next meeting is planned towards </w:t>
            </w:r>
            <w:proofErr w:type="gramStart"/>
            <w:r>
              <w:t>end</w:t>
            </w:r>
            <w:proofErr w:type="gramEnd"/>
            <w:r>
              <w:t xml:space="preserve"> 2024. Good cooperation has been established among the project stakeholders.</w:t>
            </w:r>
          </w:p>
          <w:p w14:paraId="6A2ED8CC" w14:textId="77777777" w:rsidR="00DA1FDF" w:rsidRDefault="00DA1FDF"/>
          <w:p w14:paraId="6A2ED8CD" w14:textId="77777777" w:rsidR="00DA1FDF" w:rsidRDefault="00000000">
            <w:r>
              <w:t>To conclude this assessment, this is to confirm that the evidence for the development objective progress section was provided and reviewed.</w:t>
            </w:r>
          </w:p>
          <w:p w14:paraId="6A2ED8CE" w14:textId="77777777" w:rsidR="00DA1FDF" w:rsidRDefault="00DA1FDF"/>
        </w:tc>
      </w:tr>
      <w:tr w:rsidR="00DA1FDF" w14:paraId="6A2ED8D6" w14:textId="77777777">
        <w:tc>
          <w:tcPr>
            <w:tcW w:w="5000" w:type="dxa"/>
          </w:tcPr>
          <w:p w14:paraId="6A2ED8D0" w14:textId="77777777" w:rsidR="00DA1FDF" w:rsidRDefault="00000000">
            <w:r>
              <w:rPr>
                <w:b/>
                <w:bCs/>
              </w:rPr>
              <w:lastRenderedPageBreak/>
              <w:t xml:space="preserve">UNDP Country Office </w:t>
            </w:r>
            <w:proofErr w:type="spellStart"/>
            <w:r>
              <w:rPr>
                <w:b/>
                <w:bCs/>
              </w:rPr>
              <w:t>Programme</w:t>
            </w:r>
            <w:proofErr w:type="spellEnd"/>
            <w:r>
              <w:rPr>
                <w:b/>
                <w:bCs/>
              </w:rPr>
              <w:t xml:space="preserve"> Officer</w:t>
            </w:r>
          </w:p>
        </w:tc>
        <w:tc>
          <w:tcPr>
            <w:tcW w:w="10000" w:type="dxa"/>
          </w:tcPr>
          <w:p w14:paraId="6A2ED8D1" w14:textId="77777777" w:rsidR="00DA1FDF" w:rsidRDefault="00000000">
            <w:r>
              <w:t>The project successfully generated momentum in the wood sector during its inception, uniting stakeholders from government, academia, the private sector, and NGOs. Inclusive workshop sessions captured diverse inputs, which are documented in the Inception Workshop report. Post-inception, the project focused on legislative activities, co-financing partnerships, training, and awareness-raising. The team collaborated with AFAD to revise the Turkish Earthquake Building Code for high-rise wooden buildings. Despite administrative hurdles, agreements were made with university professors to support legislative efforts. In pilot projects, the team engaged with co-financers, and GDF committed to constructing wooden buildings in the earthquake region, completing 4,400 sqm by June 2024 with ongoing technical assistance.</w:t>
            </w:r>
          </w:p>
          <w:p w14:paraId="6A2ED8D2" w14:textId="77777777" w:rsidR="00DA1FDF" w:rsidRDefault="00DA1FDF"/>
          <w:p w14:paraId="6A2ED8D3" w14:textId="77777777" w:rsidR="00DA1FDF" w:rsidRDefault="00000000">
            <w:r>
              <w:t xml:space="preserve">Despite procurement challenges, the UNDP and GDF project team formed a strong synergy, implementing activities according to the work plan. Training sessions enhanced the capabilities of GDF engineers and architects, with a </w:t>
            </w:r>
            <w:r>
              <w:lastRenderedPageBreak/>
              <w:t xml:space="preserve">successful session in </w:t>
            </w:r>
            <w:proofErr w:type="spellStart"/>
            <w:r>
              <w:t>Şanlıurfa</w:t>
            </w:r>
            <w:proofErr w:type="spellEnd"/>
            <w:r>
              <w:t xml:space="preserve"> and an awareness event planned in Adana. Although initial delivery figures appear low, significant progress was made, particularly in Component 2. The project would benefit from including UNDP's procurement options, and considering the achievements and procurement issues, it should be rated as Moderately Satisfactory (MS) for this PIR period.</w:t>
            </w:r>
          </w:p>
          <w:p w14:paraId="6A2ED8D4" w14:textId="77777777" w:rsidR="00DA1FDF" w:rsidRDefault="00DA1FDF"/>
          <w:p w14:paraId="6A2ED8D5" w14:textId="77777777" w:rsidR="00DA1FDF" w:rsidRDefault="00000000">
            <w:r>
              <w:t>The most important issue is that there may be soon a change in management modality request to change execution agency to UNDP from the Government of Türkiye upon limitations faced with the procurement and project implementation rules of the government of Türkiye and upon the request of the Government of Türkiye to have UNDP Türkiye as execution agency soon. Currently, CO is having a HACT assessment with the IP.</w:t>
            </w:r>
          </w:p>
        </w:tc>
      </w:tr>
      <w:tr w:rsidR="00DA1FDF" w14:paraId="6A2ED8EB" w14:textId="77777777">
        <w:tc>
          <w:tcPr>
            <w:tcW w:w="5000" w:type="dxa"/>
          </w:tcPr>
          <w:p w14:paraId="6A2ED8D7" w14:textId="77777777" w:rsidR="00DA1FDF" w:rsidRDefault="00000000">
            <w:r>
              <w:rPr>
                <w:b/>
                <w:bCs/>
              </w:rPr>
              <w:lastRenderedPageBreak/>
              <w:t>Project Manager/Coordinator</w:t>
            </w:r>
          </w:p>
        </w:tc>
        <w:tc>
          <w:tcPr>
            <w:tcW w:w="10000" w:type="dxa"/>
          </w:tcPr>
          <w:p w14:paraId="6A2ED8D8" w14:textId="77777777" w:rsidR="00DA1FDF" w:rsidRDefault="00000000">
            <w:r>
              <w:t xml:space="preserve">The project managed to create </w:t>
            </w:r>
            <w:proofErr w:type="gramStart"/>
            <w:r>
              <w:t>a momentum</w:t>
            </w:r>
            <w:proofErr w:type="gramEnd"/>
            <w:r>
              <w:t xml:space="preserve"> among the wood sector during the inception phase of the project, which successfully brought together all the stakeholders from government institutions to academia and from private sector to NGOs. The workshop group sessions were </w:t>
            </w:r>
            <w:proofErr w:type="gramStart"/>
            <w:r>
              <w:t>inclusive</w:t>
            </w:r>
            <w:proofErr w:type="gramEnd"/>
            <w:r>
              <w:t xml:space="preserve"> and all thoughts and comments were reflected in the Inception Workshop report. After the inception period, </w:t>
            </w:r>
            <w:proofErr w:type="gramStart"/>
            <w:r>
              <w:t>project</w:t>
            </w:r>
            <w:proofErr w:type="gramEnd"/>
            <w:r>
              <w:t xml:space="preserve"> focused both on legislative activities, partnerships for co-financings, training activities and awareness raising activities at the same time. However, procurement related problems are the main drawback to </w:t>
            </w:r>
            <w:proofErr w:type="gramStart"/>
            <w:r>
              <w:t>achieve</w:t>
            </w:r>
            <w:proofErr w:type="gramEnd"/>
            <w:r>
              <w:t xml:space="preserve"> 2024 targets. Despite procurement related problems, project took steps on below mentioned activities in its first 6 months:</w:t>
            </w:r>
          </w:p>
          <w:p w14:paraId="6A2ED8D9" w14:textId="4F674FAB" w:rsidR="00DA1FDF" w:rsidRDefault="00376E63">
            <w:proofErr w:type="spellStart"/>
            <w:r>
              <w:t>torid</w:t>
            </w:r>
            <w:proofErr w:type="spellEnd"/>
          </w:p>
          <w:p w14:paraId="6A2ED8DA" w14:textId="77777777" w:rsidR="00DA1FDF" w:rsidRDefault="00000000">
            <w:r>
              <w:t>Component 1 - Legislation</w:t>
            </w:r>
          </w:p>
          <w:p w14:paraId="6A2ED8DB" w14:textId="77777777" w:rsidR="00DA1FDF" w:rsidRDefault="00000000">
            <w:r>
              <w:t xml:space="preserve">Project team identified the legislative needs and met several times with AFAD (Türkiye's Disaster and Emergency management Presidency) to revise Turkish Earthquake Building code in favor of high-rise wooden buildings. AFAD </w:t>
            </w:r>
            <w:proofErr w:type="gramStart"/>
            <w:r>
              <w:t>accepted</w:t>
            </w:r>
            <w:proofErr w:type="gramEnd"/>
            <w:r>
              <w:t xml:space="preserve"> to form a committee to examine project team's revision requests. Additionally, </w:t>
            </w:r>
            <w:proofErr w:type="gramStart"/>
            <w:r>
              <w:t>project</w:t>
            </w:r>
            <w:proofErr w:type="gramEnd"/>
            <w:r>
              <w:t xml:space="preserve"> team agreed with 4 university professors to work for activity 1.1 outputs. GDF is trying to solve administrative issues </w:t>
            </w:r>
            <w:proofErr w:type="gramStart"/>
            <w:r>
              <w:t>to sign</w:t>
            </w:r>
            <w:proofErr w:type="gramEnd"/>
            <w:r>
              <w:t xml:space="preserve"> a contract with them.  Activity 1.1 will be the base point for upcoming activities which will enable </w:t>
            </w:r>
            <w:proofErr w:type="gramStart"/>
            <w:r>
              <w:t>project</w:t>
            </w:r>
            <w:proofErr w:type="gramEnd"/>
            <w:r>
              <w:t xml:space="preserve"> to overcome legislative based barriers.</w:t>
            </w:r>
          </w:p>
          <w:p w14:paraId="6A2ED8DC" w14:textId="77777777" w:rsidR="00DA1FDF" w:rsidRDefault="00DA1FDF"/>
          <w:p w14:paraId="6A2ED8DD" w14:textId="77777777" w:rsidR="00DA1FDF" w:rsidRDefault="00000000">
            <w:r>
              <w:t>Component 2 - Pilot Projects</w:t>
            </w:r>
          </w:p>
          <w:p w14:paraId="6A2ED8DE" w14:textId="77777777" w:rsidR="00DA1FDF" w:rsidRDefault="00000000">
            <w:r>
              <w:t>Project team met with co-financers and potential co-financers during first 6 months. The devastating February 2023 earthquakes have changed the governmental institutions' investment priority and availability of funds. Despite that, GDF is committed to their co-financing and agreed to construct wooden offices, residences and social centers for their personnel in the earthquake region. Project team is closely working with GDF and providing technical assistance for the construction works, such as training its personnel so that they will be qualified to inspect wooden constructions and be able to carry out commissioning works. So far GDF has constructed 4,400sqm of wooden buildings as of June 2024.</w:t>
            </w:r>
          </w:p>
          <w:p w14:paraId="6A2ED8DF" w14:textId="77777777" w:rsidR="00DA1FDF" w:rsidRDefault="00DA1FDF"/>
          <w:p w14:paraId="6A2ED8E0" w14:textId="77777777" w:rsidR="00DA1FDF" w:rsidRDefault="00000000">
            <w:r>
              <w:t>Component 3 - Training and Awareness Raising</w:t>
            </w:r>
          </w:p>
          <w:p w14:paraId="6A2ED8E1" w14:textId="77777777" w:rsidR="00DA1FDF" w:rsidRDefault="00000000">
            <w:r>
              <w:lastRenderedPageBreak/>
              <w:t xml:space="preserve">The project focused on training activities for GDF's civil, mechanical and electrical engineers and architects at their HQ and district offices to increase their wooden building capacity. </w:t>
            </w:r>
            <w:proofErr w:type="gramStart"/>
            <w:r>
              <w:t>First</w:t>
            </w:r>
            <w:proofErr w:type="gramEnd"/>
            <w:r>
              <w:t xml:space="preserve"> activity was successfully completed with 65 engineers and architects at GDF's Sanliurfa District Office where three- day technical and practical trainings were held in May 2024. During this PIR period, an awareness raising activity was planned to be held during the week of 16th July for co-financers and potential co-financers in Adana. Mainly governmental institutions' construction department heads will be </w:t>
            </w:r>
            <w:proofErr w:type="gramStart"/>
            <w:r>
              <w:t>joining to</w:t>
            </w:r>
            <w:proofErr w:type="gramEnd"/>
            <w:r>
              <w:t xml:space="preserve"> the event which will include site visits to GDF's wooden building construction sites at earthquake region.</w:t>
            </w:r>
          </w:p>
          <w:p w14:paraId="6A2ED8E2" w14:textId="77777777" w:rsidR="00DA1FDF" w:rsidRDefault="00DA1FDF"/>
          <w:p w14:paraId="6A2ED8E3" w14:textId="77777777" w:rsidR="00DA1FDF" w:rsidRDefault="00000000">
            <w:r>
              <w:t xml:space="preserve">Despite the procurement related drawbacks, </w:t>
            </w:r>
            <w:proofErr w:type="gramStart"/>
            <w:r>
              <w:t>project</w:t>
            </w:r>
            <w:proofErr w:type="gramEnd"/>
            <w:r>
              <w:t xml:space="preserve"> team of UNDP and GDF formed a good synergy to initiate project activities and to implement them in accordance with the work plan for the first year. Delivery figures seem to be low, but it should be noted that after the inception period, what has been achieved is </w:t>
            </w:r>
            <w:proofErr w:type="gramStart"/>
            <w:r>
              <w:t>remarkable</w:t>
            </w:r>
            <w:proofErr w:type="gramEnd"/>
            <w:r>
              <w:t xml:space="preserve"> especially on the Component 2 part. In line </w:t>
            </w:r>
            <w:proofErr w:type="gramStart"/>
            <w:r>
              <w:t>of above</w:t>
            </w:r>
            <w:proofErr w:type="gramEnd"/>
            <w:r>
              <w:t>-mentioned achievements in the first year of the project and thinking of procurement related problems arising from NIM modality, project should be rated as MS (Moderately Satisfactory) for this PIR Period.</w:t>
            </w:r>
          </w:p>
          <w:p w14:paraId="6A2ED8E4" w14:textId="77777777" w:rsidR="00DA1FDF" w:rsidRDefault="00DA1FDF"/>
          <w:p w14:paraId="6A2ED8E5" w14:textId="77777777" w:rsidR="00DA1FDF" w:rsidRDefault="00DA1FDF"/>
          <w:p w14:paraId="6A2ED8E6" w14:textId="77777777" w:rsidR="00DA1FDF" w:rsidRDefault="00DA1FDF"/>
          <w:p w14:paraId="6A2ED8E7" w14:textId="77777777" w:rsidR="00DA1FDF" w:rsidRDefault="00DA1FDF"/>
          <w:p w14:paraId="6A2ED8E8" w14:textId="77777777" w:rsidR="00DA1FDF" w:rsidRDefault="00DA1FDF"/>
          <w:p w14:paraId="6A2ED8E9" w14:textId="77777777" w:rsidR="00DA1FDF" w:rsidRDefault="00DA1FDF"/>
          <w:p w14:paraId="6A2ED8EA" w14:textId="77777777" w:rsidR="00DA1FDF" w:rsidRDefault="00DA1FDF"/>
        </w:tc>
      </w:tr>
      <w:tr w:rsidR="00DA1FDF" w14:paraId="6A2ED8EE" w14:textId="77777777">
        <w:tc>
          <w:tcPr>
            <w:tcW w:w="5000" w:type="dxa"/>
          </w:tcPr>
          <w:p w14:paraId="6A2ED8EC" w14:textId="77777777" w:rsidR="00DA1FDF" w:rsidRDefault="00000000">
            <w:r>
              <w:rPr>
                <w:b/>
                <w:bCs/>
              </w:rPr>
              <w:lastRenderedPageBreak/>
              <w:t>GEF Operational Focal point</w:t>
            </w:r>
          </w:p>
        </w:tc>
        <w:tc>
          <w:tcPr>
            <w:tcW w:w="10000" w:type="dxa"/>
          </w:tcPr>
          <w:p w14:paraId="6A2ED8ED" w14:textId="77777777" w:rsidR="00DA1FDF" w:rsidRDefault="00000000">
            <w:r>
              <w:rPr>
                <w:i/>
                <w:iCs/>
              </w:rPr>
              <w:t>(not set or not applicable)</w:t>
            </w:r>
          </w:p>
        </w:tc>
      </w:tr>
      <w:tr w:rsidR="00DA1FDF" w14:paraId="6A2ED8F1" w14:textId="77777777">
        <w:tc>
          <w:tcPr>
            <w:tcW w:w="5000" w:type="dxa"/>
          </w:tcPr>
          <w:p w14:paraId="6A2ED8EF" w14:textId="77777777" w:rsidR="00DA1FDF" w:rsidRDefault="00000000">
            <w:r>
              <w:rPr>
                <w:b/>
                <w:bCs/>
              </w:rPr>
              <w:t>Project Implementing Partner</w:t>
            </w:r>
          </w:p>
        </w:tc>
        <w:tc>
          <w:tcPr>
            <w:tcW w:w="10000" w:type="dxa"/>
          </w:tcPr>
          <w:p w14:paraId="6A2ED8F0" w14:textId="77777777" w:rsidR="00DA1FDF" w:rsidRDefault="00000000">
            <w:r>
              <w:rPr>
                <w:i/>
                <w:iCs/>
              </w:rPr>
              <w:t>(not set or not applicable)</w:t>
            </w:r>
          </w:p>
        </w:tc>
      </w:tr>
      <w:tr w:rsidR="00DA1FDF" w14:paraId="6A2ED8F4" w14:textId="77777777">
        <w:tc>
          <w:tcPr>
            <w:tcW w:w="5000" w:type="dxa"/>
          </w:tcPr>
          <w:p w14:paraId="6A2ED8F2" w14:textId="77777777" w:rsidR="00DA1FDF" w:rsidRDefault="00000000">
            <w:r>
              <w:rPr>
                <w:b/>
                <w:bCs/>
              </w:rPr>
              <w:t>Other Partners</w:t>
            </w:r>
          </w:p>
        </w:tc>
        <w:tc>
          <w:tcPr>
            <w:tcW w:w="10000" w:type="dxa"/>
          </w:tcPr>
          <w:p w14:paraId="6A2ED8F3" w14:textId="77777777" w:rsidR="00DA1FDF" w:rsidRDefault="00000000">
            <w:r>
              <w:rPr>
                <w:i/>
                <w:iCs/>
              </w:rPr>
              <w:t>(not set or not applicable)</w:t>
            </w:r>
          </w:p>
        </w:tc>
      </w:tr>
    </w:tbl>
    <w:p w14:paraId="6A2ED8F5" w14:textId="77777777" w:rsidR="00DA1FDF" w:rsidRDefault="00DA1FDF">
      <w:pPr>
        <w:sectPr w:rsidR="00DA1FDF">
          <w:pgSz w:w="11905" w:h="16837"/>
          <w:pgMar w:top="500" w:right="500" w:bottom="500" w:left="500" w:header="720" w:footer="720" w:gutter="0"/>
          <w:cols w:space="720"/>
        </w:sectPr>
      </w:pPr>
    </w:p>
    <w:p w14:paraId="6A2ED8F6" w14:textId="77777777" w:rsidR="00DA1FDF" w:rsidRDefault="00000000">
      <w:pPr>
        <w:pStyle w:val="Heading1"/>
      </w:pPr>
      <w:bookmarkStart w:id="9" w:name="_Toc10"/>
      <w:r>
        <w:lastRenderedPageBreak/>
        <w:t>Minor Amendments</w:t>
      </w:r>
      <w:bookmarkEnd w:id="9"/>
    </w:p>
    <w:p w14:paraId="6A2ED8F7" w14:textId="77777777" w:rsidR="00DA1FDF" w:rsidRDefault="00DA1FDF">
      <w:pPr>
        <w:spacing w:after="0"/>
      </w:pPr>
    </w:p>
    <w:p w14:paraId="6A2ED8F8" w14:textId="77777777" w:rsidR="00DA1FDF" w:rsidRDefault="00000000">
      <w:r>
        <w:t>Minor amendments are changes to the project design or implementation that do not have significant impact on the project objectives or scope, or an increase of the GEF project financing up to 5% as described in Annex 9 of the </w:t>
      </w:r>
      <w:hyperlink r:id="rId11" w:history="1">
        <w:r>
          <w:t>GEF Project and Program Cycle Policy Guidelines</w:t>
        </w:r>
      </w:hyperlink>
      <w:r>
        <w:t>.</w:t>
      </w:r>
    </w:p>
    <w:p w14:paraId="6A2ED8F9" w14:textId="77777777" w:rsidR="00DA1FDF" w:rsidRDefault="00000000">
      <w:r>
        <w:rPr>
          <w:b/>
          <w:bCs/>
        </w:rPr>
        <w:t xml:space="preserve">CO </w:t>
      </w:r>
      <w:proofErr w:type="spellStart"/>
      <w:r>
        <w:rPr>
          <w:b/>
          <w:bCs/>
        </w:rPr>
        <w:t>Programme</w:t>
      </w:r>
      <w:proofErr w:type="spellEnd"/>
      <w:r>
        <w:rPr>
          <w:b/>
          <w:bCs/>
        </w:rPr>
        <w:t xml:space="preserve"> Officer:</w:t>
      </w:r>
      <w:r>
        <w:t> Please check the box for each category for which a minor amendment occurred during this reporting period (1 July 2023- 30 June 2024). </w:t>
      </w:r>
    </w:p>
    <w:p w14:paraId="6A2ED8FA" w14:textId="77777777" w:rsidR="00DA1FDF" w:rsidRDefault="00000000">
      <w:r>
        <w:t xml:space="preserve">For each category that is checked off, a text box will </w:t>
      </w:r>
      <w:proofErr w:type="gramStart"/>
      <w:r>
        <w:t>appear  Please</w:t>
      </w:r>
      <w:proofErr w:type="gramEnd"/>
      <w:r>
        <w:t xml:space="preserve"> provide a brief description of the change that occurred in the associated text box. You may attach supporting documentation, as appropriate, via the upload feature at the bottom of this section.</w:t>
      </w:r>
    </w:p>
    <w:p w14:paraId="6A2ED8FB" w14:textId="77777777" w:rsidR="00DA1FDF" w:rsidRDefault="00000000">
      <w:r>
        <w:t>The purpose of this section is to capture adaptive management and measure project proactiveness, an indicator outlined in paragraph 70 of the GEF-8 Policy Directions available </w:t>
      </w:r>
      <w:hyperlink r:id="rId12" w:history="1">
        <w:r>
          <w:t>here.</w:t>
        </w:r>
      </w:hyperlink>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000" w:firstRow="0" w:lastRow="0" w:firstColumn="0" w:lastColumn="0" w:noHBand="0" w:noVBand="0"/>
      </w:tblPr>
      <w:tblGrid>
        <w:gridCol w:w="9045"/>
      </w:tblGrid>
      <w:tr w:rsidR="00DA1FDF" w14:paraId="6A2ED8FD" w14:textId="77777777">
        <w:tc>
          <w:tcPr>
            <w:tcW w:w="10000" w:type="dxa"/>
            <w:shd w:val="clear" w:color="auto" w:fill="D9D9D9"/>
          </w:tcPr>
          <w:p w14:paraId="6A2ED8FC" w14:textId="77777777" w:rsidR="00DA1FDF" w:rsidRDefault="00000000">
            <w:r>
              <w:rPr>
                <w:b/>
                <w:bCs/>
              </w:rPr>
              <w:t>A) Results Framework</w:t>
            </w:r>
          </w:p>
        </w:tc>
      </w:tr>
      <w:tr w:rsidR="00DA1FDF" w14:paraId="6A2ED8FF" w14:textId="77777777">
        <w:tc>
          <w:tcPr>
            <w:tcW w:w="10000" w:type="dxa"/>
          </w:tcPr>
          <w:p w14:paraId="6A2ED8FE" w14:textId="77777777" w:rsidR="00DA1FDF" w:rsidRDefault="00000000">
            <w:r>
              <w:t>No</w:t>
            </w:r>
          </w:p>
        </w:tc>
      </w:tr>
      <w:tr w:rsidR="00DA1FDF" w14:paraId="6A2ED901" w14:textId="77777777">
        <w:tc>
          <w:tcPr>
            <w:tcW w:w="10000" w:type="dxa"/>
            <w:shd w:val="clear" w:color="auto" w:fill="D9D9D9"/>
          </w:tcPr>
          <w:p w14:paraId="6A2ED900" w14:textId="77777777" w:rsidR="00DA1FDF" w:rsidRDefault="00000000">
            <w:r>
              <w:rPr>
                <w:b/>
                <w:bCs/>
              </w:rPr>
              <w:t>Provide a description of the change(s) to the 'Results framework'</w:t>
            </w:r>
          </w:p>
        </w:tc>
      </w:tr>
      <w:tr w:rsidR="00DA1FDF" w14:paraId="6A2ED903" w14:textId="77777777">
        <w:tc>
          <w:tcPr>
            <w:tcW w:w="10000" w:type="dxa"/>
          </w:tcPr>
          <w:p w14:paraId="6A2ED902" w14:textId="77777777" w:rsidR="00DA1FDF" w:rsidRDefault="00000000">
            <w:r>
              <w:rPr>
                <w:i/>
                <w:iCs/>
              </w:rPr>
              <w:t>(not set or not applicable)</w:t>
            </w:r>
          </w:p>
        </w:tc>
      </w:tr>
      <w:tr w:rsidR="00DA1FDF" w14:paraId="6A2ED905" w14:textId="77777777">
        <w:tc>
          <w:tcPr>
            <w:tcW w:w="10000" w:type="dxa"/>
            <w:shd w:val="clear" w:color="auto" w:fill="D9D9D9"/>
          </w:tcPr>
          <w:p w14:paraId="6A2ED904" w14:textId="77777777" w:rsidR="00DA1FDF" w:rsidRDefault="00000000">
            <w:r>
              <w:rPr>
                <w:b/>
                <w:bCs/>
              </w:rPr>
              <w:t>B) Components and cost</w:t>
            </w:r>
          </w:p>
        </w:tc>
      </w:tr>
      <w:tr w:rsidR="00DA1FDF" w14:paraId="6A2ED907" w14:textId="77777777">
        <w:tc>
          <w:tcPr>
            <w:tcW w:w="10000" w:type="dxa"/>
          </w:tcPr>
          <w:p w14:paraId="6A2ED906" w14:textId="77777777" w:rsidR="00DA1FDF" w:rsidRDefault="00000000">
            <w:r>
              <w:t>No</w:t>
            </w:r>
          </w:p>
        </w:tc>
      </w:tr>
      <w:tr w:rsidR="00DA1FDF" w14:paraId="6A2ED909" w14:textId="77777777">
        <w:tc>
          <w:tcPr>
            <w:tcW w:w="10000" w:type="dxa"/>
            <w:shd w:val="clear" w:color="auto" w:fill="D9D9D9"/>
          </w:tcPr>
          <w:p w14:paraId="6A2ED908" w14:textId="77777777" w:rsidR="00DA1FDF" w:rsidRDefault="00000000">
            <w:r>
              <w:rPr>
                <w:b/>
                <w:bCs/>
              </w:rPr>
              <w:t>Provide a description of the change(s) to 'Components and cost'</w:t>
            </w:r>
          </w:p>
        </w:tc>
      </w:tr>
      <w:tr w:rsidR="00DA1FDF" w14:paraId="6A2ED90B" w14:textId="77777777">
        <w:tc>
          <w:tcPr>
            <w:tcW w:w="10000" w:type="dxa"/>
          </w:tcPr>
          <w:p w14:paraId="6A2ED90A" w14:textId="77777777" w:rsidR="00DA1FDF" w:rsidRDefault="00000000">
            <w:r>
              <w:rPr>
                <w:i/>
                <w:iCs/>
              </w:rPr>
              <w:t>(not set or not applicable)</w:t>
            </w:r>
          </w:p>
        </w:tc>
      </w:tr>
      <w:tr w:rsidR="00DA1FDF" w14:paraId="6A2ED90D" w14:textId="77777777">
        <w:tc>
          <w:tcPr>
            <w:tcW w:w="10000" w:type="dxa"/>
            <w:shd w:val="clear" w:color="auto" w:fill="D9D9D9"/>
          </w:tcPr>
          <w:p w14:paraId="6A2ED90C" w14:textId="77777777" w:rsidR="00DA1FDF" w:rsidRDefault="00000000">
            <w:r>
              <w:rPr>
                <w:b/>
                <w:bCs/>
              </w:rPr>
              <w:t>C) Institutional and implementation arrangements</w:t>
            </w:r>
          </w:p>
        </w:tc>
      </w:tr>
      <w:tr w:rsidR="00DA1FDF" w14:paraId="6A2ED90F" w14:textId="77777777">
        <w:tc>
          <w:tcPr>
            <w:tcW w:w="10000" w:type="dxa"/>
          </w:tcPr>
          <w:p w14:paraId="6A2ED90E" w14:textId="77777777" w:rsidR="00DA1FDF" w:rsidRDefault="00000000">
            <w:r>
              <w:t>No</w:t>
            </w:r>
          </w:p>
        </w:tc>
      </w:tr>
      <w:tr w:rsidR="00DA1FDF" w14:paraId="6A2ED911" w14:textId="77777777">
        <w:tc>
          <w:tcPr>
            <w:tcW w:w="10000" w:type="dxa"/>
            <w:shd w:val="clear" w:color="auto" w:fill="D9D9D9"/>
          </w:tcPr>
          <w:p w14:paraId="6A2ED910" w14:textId="77777777" w:rsidR="00DA1FDF" w:rsidRDefault="00000000">
            <w:r>
              <w:rPr>
                <w:b/>
                <w:bCs/>
              </w:rPr>
              <w:t>Provide a description of the change(s) to 'Institutional and implementation arrangements'</w:t>
            </w:r>
          </w:p>
        </w:tc>
      </w:tr>
      <w:tr w:rsidR="00DA1FDF" w14:paraId="6A2ED913" w14:textId="77777777">
        <w:tc>
          <w:tcPr>
            <w:tcW w:w="10000" w:type="dxa"/>
          </w:tcPr>
          <w:p w14:paraId="6A2ED912" w14:textId="77777777" w:rsidR="00DA1FDF" w:rsidRDefault="00000000">
            <w:r>
              <w:rPr>
                <w:i/>
                <w:iCs/>
              </w:rPr>
              <w:t>(not set or not applicable)</w:t>
            </w:r>
          </w:p>
        </w:tc>
      </w:tr>
      <w:tr w:rsidR="00DA1FDF" w14:paraId="6A2ED915" w14:textId="77777777">
        <w:tc>
          <w:tcPr>
            <w:tcW w:w="10000" w:type="dxa"/>
            <w:shd w:val="clear" w:color="auto" w:fill="D9D9D9"/>
          </w:tcPr>
          <w:p w14:paraId="6A2ED914" w14:textId="77777777" w:rsidR="00DA1FDF" w:rsidRDefault="00000000">
            <w:r>
              <w:rPr>
                <w:b/>
                <w:bCs/>
              </w:rPr>
              <w:t>D) Financial management</w:t>
            </w:r>
          </w:p>
        </w:tc>
      </w:tr>
      <w:tr w:rsidR="00DA1FDF" w14:paraId="6A2ED917" w14:textId="77777777">
        <w:tc>
          <w:tcPr>
            <w:tcW w:w="10000" w:type="dxa"/>
          </w:tcPr>
          <w:p w14:paraId="6A2ED916" w14:textId="77777777" w:rsidR="00DA1FDF" w:rsidRDefault="00000000">
            <w:r>
              <w:t>No</w:t>
            </w:r>
          </w:p>
        </w:tc>
      </w:tr>
      <w:tr w:rsidR="00DA1FDF" w14:paraId="6A2ED919" w14:textId="77777777">
        <w:tc>
          <w:tcPr>
            <w:tcW w:w="10000" w:type="dxa"/>
            <w:shd w:val="clear" w:color="auto" w:fill="D9D9D9"/>
          </w:tcPr>
          <w:p w14:paraId="6A2ED918" w14:textId="77777777" w:rsidR="00DA1FDF" w:rsidRDefault="00000000">
            <w:r>
              <w:rPr>
                <w:b/>
                <w:bCs/>
              </w:rPr>
              <w:t>Provide a description of the change(s) to 'Financial Management'</w:t>
            </w:r>
          </w:p>
        </w:tc>
      </w:tr>
      <w:tr w:rsidR="00DA1FDF" w14:paraId="6A2ED91B" w14:textId="77777777">
        <w:tc>
          <w:tcPr>
            <w:tcW w:w="10000" w:type="dxa"/>
          </w:tcPr>
          <w:p w14:paraId="6A2ED91A" w14:textId="77777777" w:rsidR="00DA1FDF" w:rsidRDefault="00000000">
            <w:r>
              <w:rPr>
                <w:i/>
                <w:iCs/>
              </w:rPr>
              <w:t>(not set or not applicable)</w:t>
            </w:r>
          </w:p>
        </w:tc>
      </w:tr>
      <w:tr w:rsidR="00DA1FDF" w14:paraId="6A2ED91D" w14:textId="77777777">
        <w:tc>
          <w:tcPr>
            <w:tcW w:w="10000" w:type="dxa"/>
            <w:shd w:val="clear" w:color="auto" w:fill="D9D9D9"/>
          </w:tcPr>
          <w:p w14:paraId="6A2ED91C" w14:textId="77777777" w:rsidR="00DA1FDF" w:rsidRDefault="00000000">
            <w:r>
              <w:rPr>
                <w:b/>
                <w:bCs/>
              </w:rPr>
              <w:t>E) Implementation schedule</w:t>
            </w:r>
          </w:p>
        </w:tc>
      </w:tr>
      <w:tr w:rsidR="00DA1FDF" w14:paraId="6A2ED91F" w14:textId="77777777">
        <w:tc>
          <w:tcPr>
            <w:tcW w:w="10000" w:type="dxa"/>
          </w:tcPr>
          <w:p w14:paraId="6A2ED91E" w14:textId="77777777" w:rsidR="00DA1FDF" w:rsidRDefault="00000000">
            <w:r>
              <w:t>No</w:t>
            </w:r>
          </w:p>
        </w:tc>
      </w:tr>
      <w:tr w:rsidR="00DA1FDF" w14:paraId="6A2ED921" w14:textId="77777777">
        <w:tc>
          <w:tcPr>
            <w:tcW w:w="10000" w:type="dxa"/>
            <w:shd w:val="clear" w:color="auto" w:fill="D9D9D9"/>
          </w:tcPr>
          <w:p w14:paraId="6A2ED920" w14:textId="77777777" w:rsidR="00DA1FDF" w:rsidRDefault="00000000">
            <w:r>
              <w:rPr>
                <w:b/>
                <w:bCs/>
              </w:rPr>
              <w:t>Provide a description of the change(s) to 'Implementation schedule'</w:t>
            </w:r>
          </w:p>
        </w:tc>
      </w:tr>
      <w:tr w:rsidR="00DA1FDF" w14:paraId="6A2ED923" w14:textId="77777777">
        <w:tc>
          <w:tcPr>
            <w:tcW w:w="10000" w:type="dxa"/>
          </w:tcPr>
          <w:p w14:paraId="6A2ED922" w14:textId="77777777" w:rsidR="00DA1FDF" w:rsidRDefault="00000000">
            <w:r>
              <w:rPr>
                <w:i/>
                <w:iCs/>
              </w:rPr>
              <w:t>(not set or not applicable)</w:t>
            </w:r>
          </w:p>
        </w:tc>
      </w:tr>
      <w:tr w:rsidR="00DA1FDF" w14:paraId="6A2ED925" w14:textId="77777777">
        <w:tc>
          <w:tcPr>
            <w:tcW w:w="10000" w:type="dxa"/>
            <w:shd w:val="clear" w:color="auto" w:fill="D9D9D9"/>
          </w:tcPr>
          <w:p w14:paraId="6A2ED924" w14:textId="77777777" w:rsidR="00DA1FDF" w:rsidRDefault="00000000">
            <w:r>
              <w:rPr>
                <w:b/>
                <w:bCs/>
              </w:rPr>
              <w:lastRenderedPageBreak/>
              <w:t>F) Executing Entity</w:t>
            </w:r>
          </w:p>
        </w:tc>
      </w:tr>
      <w:tr w:rsidR="00DA1FDF" w14:paraId="6A2ED927" w14:textId="77777777">
        <w:tc>
          <w:tcPr>
            <w:tcW w:w="10000" w:type="dxa"/>
          </w:tcPr>
          <w:p w14:paraId="6A2ED926" w14:textId="77777777" w:rsidR="00DA1FDF" w:rsidRDefault="00000000">
            <w:r>
              <w:t>No</w:t>
            </w:r>
          </w:p>
        </w:tc>
      </w:tr>
      <w:tr w:rsidR="00DA1FDF" w14:paraId="6A2ED929" w14:textId="77777777">
        <w:tc>
          <w:tcPr>
            <w:tcW w:w="10000" w:type="dxa"/>
            <w:shd w:val="clear" w:color="auto" w:fill="D9D9D9"/>
          </w:tcPr>
          <w:p w14:paraId="6A2ED928" w14:textId="77777777" w:rsidR="00DA1FDF" w:rsidRDefault="00000000">
            <w:r>
              <w:rPr>
                <w:b/>
                <w:bCs/>
              </w:rPr>
              <w:t>Provide a description of the change(s) to 'Executing Entity'</w:t>
            </w:r>
          </w:p>
        </w:tc>
      </w:tr>
      <w:tr w:rsidR="00DA1FDF" w14:paraId="6A2ED92B" w14:textId="77777777">
        <w:tc>
          <w:tcPr>
            <w:tcW w:w="10000" w:type="dxa"/>
          </w:tcPr>
          <w:p w14:paraId="6A2ED92A" w14:textId="77777777" w:rsidR="00DA1FDF" w:rsidRDefault="00000000">
            <w:r>
              <w:rPr>
                <w:i/>
                <w:iCs/>
              </w:rPr>
              <w:t>(not set or not applicable)</w:t>
            </w:r>
          </w:p>
        </w:tc>
      </w:tr>
      <w:tr w:rsidR="00DA1FDF" w14:paraId="6A2ED92D" w14:textId="77777777">
        <w:tc>
          <w:tcPr>
            <w:tcW w:w="10000" w:type="dxa"/>
            <w:shd w:val="clear" w:color="auto" w:fill="D9D9D9"/>
          </w:tcPr>
          <w:p w14:paraId="6A2ED92C" w14:textId="77777777" w:rsidR="00DA1FDF" w:rsidRDefault="00000000">
            <w:r>
              <w:rPr>
                <w:b/>
                <w:bCs/>
              </w:rPr>
              <w:t>G) Executing Entity Category</w:t>
            </w:r>
          </w:p>
        </w:tc>
      </w:tr>
      <w:tr w:rsidR="00DA1FDF" w14:paraId="6A2ED92F" w14:textId="77777777">
        <w:tc>
          <w:tcPr>
            <w:tcW w:w="10000" w:type="dxa"/>
          </w:tcPr>
          <w:p w14:paraId="6A2ED92E" w14:textId="77777777" w:rsidR="00DA1FDF" w:rsidRDefault="00000000">
            <w:r>
              <w:t>No</w:t>
            </w:r>
          </w:p>
        </w:tc>
      </w:tr>
      <w:tr w:rsidR="00DA1FDF" w14:paraId="6A2ED931" w14:textId="77777777">
        <w:tc>
          <w:tcPr>
            <w:tcW w:w="10000" w:type="dxa"/>
            <w:shd w:val="clear" w:color="auto" w:fill="D9D9D9"/>
          </w:tcPr>
          <w:p w14:paraId="6A2ED930" w14:textId="77777777" w:rsidR="00DA1FDF" w:rsidRDefault="00000000">
            <w:r>
              <w:rPr>
                <w:b/>
                <w:bCs/>
              </w:rPr>
              <w:t>Provide a description of the change(s) to 'Executing Entity Category'</w:t>
            </w:r>
          </w:p>
        </w:tc>
      </w:tr>
      <w:tr w:rsidR="00DA1FDF" w14:paraId="6A2ED933" w14:textId="77777777">
        <w:tc>
          <w:tcPr>
            <w:tcW w:w="10000" w:type="dxa"/>
          </w:tcPr>
          <w:p w14:paraId="6A2ED932" w14:textId="77777777" w:rsidR="00DA1FDF" w:rsidRDefault="00000000">
            <w:r>
              <w:rPr>
                <w:i/>
                <w:iCs/>
              </w:rPr>
              <w:t>(not set or not applicable)</w:t>
            </w:r>
          </w:p>
        </w:tc>
      </w:tr>
      <w:tr w:rsidR="00DA1FDF" w14:paraId="6A2ED935" w14:textId="77777777">
        <w:tc>
          <w:tcPr>
            <w:tcW w:w="10000" w:type="dxa"/>
            <w:shd w:val="clear" w:color="auto" w:fill="D9D9D9"/>
          </w:tcPr>
          <w:p w14:paraId="6A2ED934" w14:textId="77777777" w:rsidR="00DA1FDF" w:rsidRDefault="00000000">
            <w:r>
              <w:rPr>
                <w:b/>
                <w:bCs/>
              </w:rPr>
              <w:t>H) Minor project objective change</w:t>
            </w:r>
          </w:p>
        </w:tc>
      </w:tr>
      <w:tr w:rsidR="00DA1FDF" w14:paraId="6A2ED937" w14:textId="77777777">
        <w:tc>
          <w:tcPr>
            <w:tcW w:w="10000" w:type="dxa"/>
          </w:tcPr>
          <w:p w14:paraId="6A2ED936" w14:textId="77777777" w:rsidR="00DA1FDF" w:rsidRDefault="00000000">
            <w:r>
              <w:t>No</w:t>
            </w:r>
          </w:p>
        </w:tc>
      </w:tr>
      <w:tr w:rsidR="00DA1FDF" w14:paraId="6A2ED939" w14:textId="77777777">
        <w:tc>
          <w:tcPr>
            <w:tcW w:w="10000" w:type="dxa"/>
            <w:shd w:val="clear" w:color="auto" w:fill="D9D9D9"/>
          </w:tcPr>
          <w:p w14:paraId="6A2ED938" w14:textId="77777777" w:rsidR="00DA1FDF" w:rsidRDefault="00000000">
            <w:r>
              <w:rPr>
                <w:b/>
                <w:bCs/>
              </w:rPr>
              <w:t>Provide a description of the change(s) to 'minor project objective change'</w:t>
            </w:r>
          </w:p>
        </w:tc>
      </w:tr>
      <w:tr w:rsidR="00DA1FDF" w14:paraId="6A2ED93B" w14:textId="77777777">
        <w:tc>
          <w:tcPr>
            <w:tcW w:w="10000" w:type="dxa"/>
          </w:tcPr>
          <w:p w14:paraId="6A2ED93A" w14:textId="77777777" w:rsidR="00DA1FDF" w:rsidRDefault="00000000">
            <w:r>
              <w:rPr>
                <w:i/>
                <w:iCs/>
              </w:rPr>
              <w:t>(not set or not applicable)</w:t>
            </w:r>
          </w:p>
        </w:tc>
      </w:tr>
      <w:tr w:rsidR="00DA1FDF" w14:paraId="6A2ED93D" w14:textId="77777777">
        <w:tc>
          <w:tcPr>
            <w:tcW w:w="10000" w:type="dxa"/>
            <w:shd w:val="clear" w:color="auto" w:fill="D9D9D9"/>
          </w:tcPr>
          <w:p w14:paraId="6A2ED93C" w14:textId="77777777" w:rsidR="00DA1FDF" w:rsidRDefault="00000000">
            <w:r>
              <w:rPr>
                <w:b/>
                <w:bCs/>
              </w:rPr>
              <w:t>I) Safeguards</w:t>
            </w:r>
          </w:p>
        </w:tc>
      </w:tr>
      <w:tr w:rsidR="00DA1FDF" w14:paraId="6A2ED93F" w14:textId="77777777">
        <w:tc>
          <w:tcPr>
            <w:tcW w:w="10000" w:type="dxa"/>
          </w:tcPr>
          <w:p w14:paraId="6A2ED93E" w14:textId="77777777" w:rsidR="00DA1FDF" w:rsidRDefault="00000000">
            <w:r>
              <w:t>No</w:t>
            </w:r>
          </w:p>
        </w:tc>
      </w:tr>
      <w:tr w:rsidR="00DA1FDF" w14:paraId="6A2ED941" w14:textId="77777777">
        <w:tc>
          <w:tcPr>
            <w:tcW w:w="10000" w:type="dxa"/>
            <w:shd w:val="clear" w:color="auto" w:fill="D9D9D9"/>
          </w:tcPr>
          <w:p w14:paraId="6A2ED940" w14:textId="77777777" w:rsidR="00DA1FDF" w:rsidRDefault="00000000">
            <w:r>
              <w:rPr>
                <w:b/>
                <w:bCs/>
              </w:rPr>
              <w:t>Provide a description of the change(s) to 'Safeguards'</w:t>
            </w:r>
          </w:p>
        </w:tc>
      </w:tr>
      <w:tr w:rsidR="00DA1FDF" w14:paraId="6A2ED943" w14:textId="77777777">
        <w:tc>
          <w:tcPr>
            <w:tcW w:w="10000" w:type="dxa"/>
          </w:tcPr>
          <w:p w14:paraId="6A2ED942" w14:textId="77777777" w:rsidR="00DA1FDF" w:rsidRDefault="00000000">
            <w:r>
              <w:rPr>
                <w:i/>
                <w:iCs/>
              </w:rPr>
              <w:t>(not set or not applicable)</w:t>
            </w:r>
          </w:p>
        </w:tc>
      </w:tr>
      <w:tr w:rsidR="00DA1FDF" w14:paraId="6A2ED945" w14:textId="77777777">
        <w:tc>
          <w:tcPr>
            <w:tcW w:w="10000" w:type="dxa"/>
            <w:shd w:val="clear" w:color="auto" w:fill="D9D9D9"/>
          </w:tcPr>
          <w:p w14:paraId="6A2ED944" w14:textId="77777777" w:rsidR="00DA1FDF" w:rsidRDefault="00000000">
            <w:r>
              <w:rPr>
                <w:b/>
                <w:bCs/>
              </w:rPr>
              <w:t>J) Risk Analysis</w:t>
            </w:r>
          </w:p>
        </w:tc>
      </w:tr>
      <w:tr w:rsidR="00DA1FDF" w14:paraId="6A2ED947" w14:textId="77777777">
        <w:tc>
          <w:tcPr>
            <w:tcW w:w="10000" w:type="dxa"/>
          </w:tcPr>
          <w:p w14:paraId="6A2ED946" w14:textId="77777777" w:rsidR="00DA1FDF" w:rsidRDefault="00000000">
            <w:r>
              <w:t>No</w:t>
            </w:r>
          </w:p>
        </w:tc>
      </w:tr>
      <w:tr w:rsidR="00DA1FDF" w14:paraId="6A2ED949" w14:textId="77777777">
        <w:tc>
          <w:tcPr>
            <w:tcW w:w="10000" w:type="dxa"/>
            <w:shd w:val="clear" w:color="auto" w:fill="D9D9D9"/>
          </w:tcPr>
          <w:p w14:paraId="6A2ED948" w14:textId="77777777" w:rsidR="00DA1FDF" w:rsidRDefault="00000000">
            <w:r>
              <w:rPr>
                <w:b/>
                <w:bCs/>
              </w:rPr>
              <w:t>Provide a description of the change(s) to 'Risk Analysis'</w:t>
            </w:r>
          </w:p>
        </w:tc>
      </w:tr>
      <w:tr w:rsidR="00DA1FDF" w14:paraId="6A2ED94B" w14:textId="77777777">
        <w:tc>
          <w:tcPr>
            <w:tcW w:w="10000" w:type="dxa"/>
          </w:tcPr>
          <w:p w14:paraId="6A2ED94A" w14:textId="77777777" w:rsidR="00DA1FDF" w:rsidRDefault="00000000">
            <w:r>
              <w:rPr>
                <w:i/>
                <w:iCs/>
              </w:rPr>
              <w:t>(not set or not applicable)</w:t>
            </w:r>
          </w:p>
        </w:tc>
      </w:tr>
      <w:tr w:rsidR="00DA1FDF" w14:paraId="6A2ED94D" w14:textId="77777777">
        <w:tc>
          <w:tcPr>
            <w:tcW w:w="10000" w:type="dxa"/>
            <w:shd w:val="clear" w:color="auto" w:fill="D9D9D9"/>
          </w:tcPr>
          <w:p w14:paraId="6A2ED94C" w14:textId="77777777" w:rsidR="00DA1FDF" w:rsidRDefault="00000000">
            <w:r>
              <w:rPr>
                <w:b/>
                <w:bCs/>
              </w:rPr>
              <w:t>K) Increase of GEF project financing up to 5%</w:t>
            </w:r>
          </w:p>
        </w:tc>
      </w:tr>
      <w:tr w:rsidR="00DA1FDF" w14:paraId="6A2ED94F" w14:textId="77777777">
        <w:tc>
          <w:tcPr>
            <w:tcW w:w="10000" w:type="dxa"/>
          </w:tcPr>
          <w:p w14:paraId="6A2ED94E" w14:textId="77777777" w:rsidR="00DA1FDF" w:rsidRDefault="00000000">
            <w:r>
              <w:t>No</w:t>
            </w:r>
          </w:p>
        </w:tc>
      </w:tr>
      <w:tr w:rsidR="00DA1FDF" w14:paraId="6A2ED951" w14:textId="77777777">
        <w:tc>
          <w:tcPr>
            <w:tcW w:w="10000" w:type="dxa"/>
            <w:shd w:val="clear" w:color="auto" w:fill="D9D9D9"/>
          </w:tcPr>
          <w:p w14:paraId="6A2ED950" w14:textId="77777777" w:rsidR="00DA1FDF" w:rsidRDefault="00000000">
            <w:r>
              <w:rPr>
                <w:b/>
                <w:bCs/>
              </w:rPr>
              <w:t>Provide a description of the change to GEF project financing up to 5%</w:t>
            </w:r>
          </w:p>
        </w:tc>
      </w:tr>
      <w:tr w:rsidR="00DA1FDF" w14:paraId="6A2ED953" w14:textId="77777777">
        <w:tc>
          <w:tcPr>
            <w:tcW w:w="10000" w:type="dxa"/>
          </w:tcPr>
          <w:p w14:paraId="6A2ED952" w14:textId="77777777" w:rsidR="00DA1FDF" w:rsidRDefault="00000000">
            <w:r>
              <w:rPr>
                <w:i/>
                <w:iCs/>
              </w:rPr>
              <w:t>(not set or not applicable)</w:t>
            </w:r>
          </w:p>
        </w:tc>
      </w:tr>
      <w:tr w:rsidR="00DA1FDF" w14:paraId="6A2ED955" w14:textId="77777777">
        <w:tc>
          <w:tcPr>
            <w:tcW w:w="10000" w:type="dxa"/>
            <w:shd w:val="clear" w:color="auto" w:fill="D9D9D9"/>
          </w:tcPr>
          <w:p w14:paraId="6A2ED954" w14:textId="77777777" w:rsidR="00DA1FDF" w:rsidRDefault="00000000">
            <w:r>
              <w:rPr>
                <w:b/>
                <w:bCs/>
              </w:rPr>
              <w:t>L) Co-financing</w:t>
            </w:r>
          </w:p>
        </w:tc>
      </w:tr>
      <w:tr w:rsidR="00DA1FDF" w14:paraId="6A2ED957" w14:textId="77777777">
        <w:tc>
          <w:tcPr>
            <w:tcW w:w="10000" w:type="dxa"/>
          </w:tcPr>
          <w:p w14:paraId="6A2ED956" w14:textId="77777777" w:rsidR="00DA1FDF" w:rsidRDefault="00000000">
            <w:r>
              <w:t>No</w:t>
            </w:r>
          </w:p>
        </w:tc>
      </w:tr>
      <w:tr w:rsidR="00DA1FDF" w14:paraId="6A2ED959" w14:textId="77777777">
        <w:tc>
          <w:tcPr>
            <w:tcW w:w="10000" w:type="dxa"/>
            <w:shd w:val="clear" w:color="auto" w:fill="D9D9D9"/>
          </w:tcPr>
          <w:p w14:paraId="6A2ED958" w14:textId="77777777" w:rsidR="00DA1FDF" w:rsidRDefault="00000000">
            <w:r>
              <w:rPr>
                <w:b/>
                <w:bCs/>
              </w:rPr>
              <w:t>Provide a description of the change(s) to 'Co-financing'</w:t>
            </w:r>
          </w:p>
        </w:tc>
      </w:tr>
      <w:tr w:rsidR="00DA1FDF" w14:paraId="6A2ED95B" w14:textId="77777777">
        <w:tc>
          <w:tcPr>
            <w:tcW w:w="10000" w:type="dxa"/>
          </w:tcPr>
          <w:p w14:paraId="6A2ED95A" w14:textId="77777777" w:rsidR="00DA1FDF" w:rsidRDefault="00000000">
            <w:r>
              <w:rPr>
                <w:i/>
                <w:iCs/>
              </w:rPr>
              <w:t>(not set or not applicable)</w:t>
            </w:r>
          </w:p>
        </w:tc>
      </w:tr>
      <w:tr w:rsidR="00DA1FDF" w14:paraId="6A2ED95D" w14:textId="77777777">
        <w:tc>
          <w:tcPr>
            <w:tcW w:w="10000" w:type="dxa"/>
            <w:shd w:val="clear" w:color="auto" w:fill="D9D9D9"/>
          </w:tcPr>
          <w:p w14:paraId="6A2ED95C" w14:textId="77777777" w:rsidR="00DA1FDF" w:rsidRDefault="00000000">
            <w:r>
              <w:rPr>
                <w:b/>
                <w:bCs/>
              </w:rPr>
              <w:t>M) Location of project activity</w:t>
            </w:r>
          </w:p>
        </w:tc>
      </w:tr>
      <w:tr w:rsidR="00DA1FDF" w14:paraId="6A2ED95F" w14:textId="77777777">
        <w:tc>
          <w:tcPr>
            <w:tcW w:w="10000" w:type="dxa"/>
          </w:tcPr>
          <w:p w14:paraId="6A2ED95E" w14:textId="77777777" w:rsidR="00DA1FDF" w:rsidRDefault="00000000">
            <w:r>
              <w:lastRenderedPageBreak/>
              <w:t>No</w:t>
            </w:r>
          </w:p>
        </w:tc>
      </w:tr>
      <w:tr w:rsidR="00DA1FDF" w14:paraId="6A2ED961" w14:textId="77777777">
        <w:tc>
          <w:tcPr>
            <w:tcW w:w="10000" w:type="dxa"/>
            <w:shd w:val="clear" w:color="auto" w:fill="D9D9D9"/>
          </w:tcPr>
          <w:p w14:paraId="6A2ED960" w14:textId="77777777" w:rsidR="00DA1FDF" w:rsidRDefault="00000000">
            <w:r>
              <w:rPr>
                <w:b/>
                <w:bCs/>
              </w:rPr>
              <w:t>Provide a description of the change(s) to project location activity</w:t>
            </w:r>
          </w:p>
        </w:tc>
      </w:tr>
      <w:tr w:rsidR="00DA1FDF" w14:paraId="6A2ED963" w14:textId="77777777">
        <w:tc>
          <w:tcPr>
            <w:tcW w:w="10000" w:type="dxa"/>
          </w:tcPr>
          <w:p w14:paraId="6A2ED962" w14:textId="77777777" w:rsidR="00DA1FDF" w:rsidRDefault="00000000">
            <w:r>
              <w:rPr>
                <w:i/>
                <w:iCs/>
              </w:rPr>
              <w:t>(not set or not applicable)</w:t>
            </w:r>
          </w:p>
        </w:tc>
      </w:tr>
      <w:tr w:rsidR="00DA1FDF" w14:paraId="6A2ED965" w14:textId="77777777">
        <w:tc>
          <w:tcPr>
            <w:tcW w:w="10000" w:type="dxa"/>
            <w:shd w:val="clear" w:color="auto" w:fill="D9D9D9"/>
          </w:tcPr>
          <w:p w14:paraId="6A2ED964" w14:textId="77777777" w:rsidR="00DA1FDF" w:rsidRDefault="00000000">
            <w:r>
              <w:rPr>
                <w:b/>
                <w:bCs/>
              </w:rPr>
              <w:t>Other</w:t>
            </w:r>
          </w:p>
        </w:tc>
      </w:tr>
      <w:tr w:rsidR="00DA1FDF" w14:paraId="6A2ED967" w14:textId="77777777">
        <w:tc>
          <w:tcPr>
            <w:tcW w:w="10000" w:type="dxa"/>
          </w:tcPr>
          <w:p w14:paraId="6A2ED966" w14:textId="77777777" w:rsidR="00DA1FDF" w:rsidRDefault="00000000">
            <w:r>
              <w:t>No</w:t>
            </w:r>
          </w:p>
        </w:tc>
      </w:tr>
      <w:tr w:rsidR="00DA1FDF" w14:paraId="6A2ED969" w14:textId="77777777">
        <w:tc>
          <w:tcPr>
            <w:tcW w:w="10000" w:type="dxa"/>
            <w:shd w:val="clear" w:color="auto" w:fill="D9D9D9"/>
          </w:tcPr>
          <w:p w14:paraId="6A2ED968" w14:textId="77777777" w:rsidR="00DA1FDF" w:rsidRDefault="00000000">
            <w:r>
              <w:rPr>
                <w:b/>
                <w:bCs/>
              </w:rPr>
              <w:t>Please provide a description of other types of minor amendments that do not fall under any of the above categories. For example, minor changes to the project's Gender Action Plan and/or gender activities can be captured here.</w:t>
            </w:r>
          </w:p>
        </w:tc>
      </w:tr>
      <w:tr w:rsidR="00DA1FDF" w14:paraId="6A2ED96B" w14:textId="77777777">
        <w:tc>
          <w:tcPr>
            <w:tcW w:w="10000" w:type="dxa"/>
          </w:tcPr>
          <w:p w14:paraId="6A2ED96A" w14:textId="77777777" w:rsidR="00DA1FDF" w:rsidRDefault="00000000">
            <w:r>
              <w:rPr>
                <w:i/>
                <w:iCs/>
              </w:rPr>
              <w:t>(not set or not applicable)</w:t>
            </w:r>
          </w:p>
        </w:tc>
      </w:tr>
      <w:tr w:rsidR="00DA1FDF" w14:paraId="6A2ED96E" w14:textId="77777777">
        <w:tc>
          <w:tcPr>
            <w:tcW w:w="10000" w:type="dxa"/>
            <w:shd w:val="clear" w:color="auto" w:fill="D9D9D9"/>
          </w:tcPr>
          <w:p w14:paraId="6A2ED96C" w14:textId="77777777" w:rsidR="00DA1FDF" w:rsidRDefault="00000000">
            <w:r>
              <w:rPr>
                <w:b/>
                <w:bCs/>
              </w:rPr>
              <w:t>Upload any supporting documentation related to responses in this section.</w:t>
            </w:r>
          </w:p>
          <w:p w14:paraId="6A2ED96D" w14:textId="77777777" w:rsidR="00DA1FDF" w:rsidRDefault="00000000">
            <w:r>
              <w:rPr>
                <w:i/>
                <w:iCs/>
              </w:rPr>
              <w:t>(Uploaded files will be kept internal and not submitted to the GEF.)</w:t>
            </w:r>
          </w:p>
        </w:tc>
      </w:tr>
      <w:tr w:rsidR="00DA1FDF" w14:paraId="6A2ED970" w14:textId="77777777">
        <w:tc>
          <w:tcPr>
            <w:tcW w:w="10000" w:type="dxa"/>
          </w:tcPr>
          <w:p w14:paraId="6A2ED96F" w14:textId="77777777" w:rsidR="00DA1FDF" w:rsidRDefault="00000000">
            <w:r>
              <w:rPr>
                <w:i/>
                <w:iCs/>
              </w:rPr>
              <w:t>(not set or not applicable)</w:t>
            </w:r>
          </w:p>
        </w:tc>
      </w:tr>
    </w:tbl>
    <w:p w14:paraId="6A2ED971" w14:textId="77777777" w:rsidR="00DA1FDF" w:rsidRDefault="00DA1FDF">
      <w:pPr>
        <w:sectPr w:rsidR="00DA1FDF">
          <w:pgSz w:w="11905" w:h="16837"/>
          <w:pgMar w:top="1440" w:right="1440" w:bottom="1440" w:left="1440" w:header="720" w:footer="720" w:gutter="0"/>
          <w:cols w:space="720"/>
        </w:sectPr>
      </w:pPr>
    </w:p>
    <w:p w14:paraId="6A2ED972" w14:textId="77777777" w:rsidR="00DA1FDF" w:rsidRDefault="00000000">
      <w:pPr>
        <w:pStyle w:val="Heading1"/>
      </w:pPr>
      <w:bookmarkStart w:id="10" w:name="_Toc11"/>
      <w:r>
        <w:lastRenderedPageBreak/>
        <w:t>Gender</w:t>
      </w:r>
      <w:bookmarkEnd w:id="10"/>
    </w:p>
    <w:p w14:paraId="6A2ED973" w14:textId="77777777" w:rsidR="00DA1FDF" w:rsidRDefault="00000000">
      <w:pPr>
        <w:pStyle w:val="Heading2"/>
      </w:pPr>
      <w:bookmarkStart w:id="11" w:name="_Toc12"/>
      <w:r>
        <w:t>Progress in Advancing Gender Equality and Women's Empowerment</w:t>
      </w:r>
      <w:bookmarkEnd w:id="11"/>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000" w:firstRow="0" w:lastRow="0" w:firstColumn="0" w:lastColumn="0" w:noHBand="0" w:noVBand="0"/>
      </w:tblPr>
      <w:tblGrid>
        <w:gridCol w:w="9045"/>
      </w:tblGrid>
      <w:tr w:rsidR="00DA1FDF" w14:paraId="6A2ED975" w14:textId="77777777">
        <w:tc>
          <w:tcPr>
            <w:tcW w:w="10000" w:type="dxa"/>
            <w:shd w:val="clear" w:color="auto" w:fill="D9D9D9"/>
          </w:tcPr>
          <w:p w14:paraId="6A2ED974" w14:textId="77777777" w:rsidR="00DA1FDF" w:rsidRDefault="00000000">
            <w:r>
              <w:rPr>
                <w:b/>
                <w:bCs/>
              </w:rPr>
              <w:t xml:space="preserve">1) Please review the project's Gender Analysis and Action Plan.  If the document is not attached or an updated Gender Analysis and/or Gender Action Plan is </w:t>
            </w:r>
            <w:proofErr w:type="gramStart"/>
            <w:r>
              <w:rPr>
                <w:b/>
                <w:bCs/>
              </w:rPr>
              <w:t>available</w:t>
            </w:r>
            <w:proofErr w:type="gramEnd"/>
            <w:r>
              <w:rPr>
                <w:b/>
                <w:bCs/>
              </w:rPr>
              <w:t xml:space="preserve"> please upload the document below or </w:t>
            </w:r>
            <w:proofErr w:type="gramStart"/>
            <w:r>
              <w:rPr>
                <w:b/>
                <w:bCs/>
              </w:rPr>
              <w:t>send</w:t>
            </w:r>
            <w:proofErr w:type="gramEnd"/>
            <w:r>
              <w:rPr>
                <w:b/>
                <w:bCs/>
              </w:rPr>
              <w:t xml:space="preserve"> to the Regional </w:t>
            </w:r>
            <w:proofErr w:type="spellStart"/>
            <w:r>
              <w:rPr>
                <w:b/>
                <w:bCs/>
              </w:rPr>
              <w:t>Programme</w:t>
            </w:r>
            <w:proofErr w:type="spellEnd"/>
            <w:r>
              <w:rPr>
                <w:b/>
                <w:bCs/>
              </w:rPr>
              <w:t xml:space="preserve"> Associate to upload in PIMS+. Please note that all projects approved since 1 July 2014 are required to carry out a gender analysis and all projects approved since 1 July 2018 are required to have a gender analysis and action plan.</w:t>
            </w:r>
          </w:p>
        </w:tc>
      </w:tr>
      <w:tr w:rsidR="00DA1FDF" w14:paraId="6A2ED978" w14:textId="77777777">
        <w:tc>
          <w:tcPr>
            <w:tcW w:w="10000" w:type="dxa"/>
          </w:tcPr>
          <w:p w14:paraId="6A2ED976" w14:textId="77777777" w:rsidR="00DA1FDF" w:rsidRDefault="00000000">
            <w:pPr>
              <w:spacing w:after="0"/>
            </w:pPr>
            <w:r>
              <w:t xml:space="preserve">5673 Wooden </w:t>
            </w:r>
            <w:proofErr w:type="spellStart"/>
            <w:r>
              <w:t>Buildings_Annex</w:t>
            </w:r>
            <w:proofErr w:type="spellEnd"/>
            <w:r>
              <w:t xml:space="preserve"> 9_Gender Analysis_final.docx</w:t>
            </w:r>
          </w:p>
          <w:p w14:paraId="6A2ED977" w14:textId="77777777" w:rsidR="00DA1FDF" w:rsidRDefault="00DA1FDF"/>
        </w:tc>
      </w:tr>
      <w:tr w:rsidR="00DA1FDF" w14:paraId="6A2ED97A" w14:textId="77777777">
        <w:tc>
          <w:tcPr>
            <w:tcW w:w="10000" w:type="dxa"/>
            <w:shd w:val="clear" w:color="auto" w:fill="D9D9D9"/>
          </w:tcPr>
          <w:p w14:paraId="6A2ED979" w14:textId="77777777" w:rsidR="00DA1FDF" w:rsidRDefault="00000000">
            <w:r>
              <w:rPr>
                <w:b/>
                <w:bCs/>
              </w:rPr>
              <w:t>Quantum Gender Marker Rating</w:t>
            </w:r>
          </w:p>
        </w:tc>
      </w:tr>
      <w:tr w:rsidR="00DA1FDF" w14:paraId="6A2ED97C" w14:textId="77777777">
        <w:tc>
          <w:tcPr>
            <w:tcW w:w="10000" w:type="dxa"/>
          </w:tcPr>
          <w:p w14:paraId="6A2ED97B" w14:textId="77777777" w:rsidR="00DA1FDF" w:rsidRDefault="00000000">
            <w:r>
              <w:rPr>
                <w:i/>
                <w:iCs/>
              </w:rPr>
              <w:t>No Quantum Gender Marker Rating have been found for this project.</w:t>
            </w:r>
          </w:p>
        </w:tc>
      </w:tr>
      <w:tr w:rsidR="00DA1FDF" w14:paraId="6A2ED97E" w14:textId="77777777">
        <w:tc>
          <w:tcPr>
            <w:tcW w:w="10000" w:type="dxa"/>
            <w:shd w:val="clear" w:color="auto" w:fill="D9D9D9"/>
          </w:tcPr>
          <w:p w14:paraId="6A2ED97D" w14:textId="77777777" w:rsidR="00DA1FDF" w:rsidRDefault="00000000">
            <w:r>
              <w:rPr>
                <w:b/>
                <w:bCs/>
              </w:rPr>
              <w:t>2) Please indicate in which results areas the project is contributing to gender equality (you may select more than one results area, or select not applicable):</w:t>
            </w:r>
          </w:p>
        </w:tc>
      </w:tr>
      <w:tr w:rsidR="00DA1FDF" w14:paraId="6A2ED980" w14:textId="77777777">
        <w:tc>
          <w:tcPr>
            <w:tcW w:w="10000" w:type="dxa"/>
          </w:tcPr>
          <w:p w14:paraId="6A2ED97F" w14:textId="77777777" w:rsidR="00DA1FDF" w:rsidRDefault="00000000">
            <w:r>
              <w:t>Contributing to closing gender gaps in access to and control over resources: No</w:t>
            </w:r>
          </w:p>
        </w:tc>
      </w:tr>
      <w:tr w:rsidR="00DA1FDF" w14:paraId="6A2ED982" w14:textId="77777777">
        <w:tc>
          <w:tcPr>
            <w:tcW w:w="10000" w:type="dxa"/>
          </w:tcPr>
          <w:p w14:paraId="6A2ED981" w14:textId="77777777" w:rsidR="00DA1FDF" w:rsidRDefault="00000000">
            <w:r>
              <w:t>Improving the participation and decision-making of women in natural resource governance: No</w:t>
            </w:r>
          </w:p>
        </w:tc>
      </w:tr>
      <w:tr w:rsidR="00DA1FDF" w14:paraId="6A2ED984" w14:textId="77777777">
        <w:tc>
          <w:tcPr>
            <w:tcW w:w="10000" w:type="dxa"/>
          </w:tcPr>
          <w:p w14:paraId="6A2ED983" w14:textId="77777777" w:rsidR="00DA1FDF" w:rsidRDefault="00000000">
            <w:r>
              <w:t>Targeting socio-economic benefits and services for women: Yes</w:t>
            </w:r>
          </w:p>
        </w:tc>
      </w:tr>
      <w:tr w:rsidR="00DA1FDF" w14:paraId="6A2ED986" w14:textId="77777777">
        <w:tc>
          <w:tcPr>
            <w:tcW w:w="10000" w:type="dxa"/>
          </w:tcPr>
          <w:p w14:paraId="6A2ED985" w14:textId="77777777" w:rsidR="00DA1FDF" w:rsidRDefault="00000000">
            <w:r>
              <w:t>Not applicable: No</w:t>
            </w:r>
          </w:p>
        </w:tc>
      </w:tr>
      <w:tr w:rsidR="00DA1FDF" w14:paraId="6A2ED98A" w14:textId="77777777">
        <w:tc>
          <w:tcPr>
            <w:tcW w:w="10000" w:type="dxa"/>
            <w:shd w:val="clear" w:color="auto" w:fill="D9D9D9"/>
          </w:tcPr>
          <w:p w14:paraId="6A2ED987" w14:textId="77777777" w:rsidR="00DA1FDF" w:rsidRDefault="00000000">
            <w:r>
              <w:rPr>
                <w:b/>
                <w:bCs/>
              </w:rPr>
              <w:t>3) Please specify results achieved this reporting period that focus on increasing gender equality and the empowerment of women.</w:t>
            </w:r>
          </w:p>
          <w:p w14:paraId="6A2ED988" w14:textId="77777777" w:rsidR="00DA1FDF" w:rsidRDefault="00DA1FDF"/>
          <w:p w14:paraId="6A2ED989" w14:textId="77777777" w:rsidR="00DA1FDF" w:rsidRDefault="00000000">
            <w:r>
              <w:rPr>
                <w:b/>
                <w:bCs/>
              </w:rPr>
              <w:t>Please explain how the results reported addressed the different needs of men or women, changed norms, values, and power structures, and/or contributed to transforming or challenging gender inequalities and discrimination.</w:t>
            </w:r>
          </w:p>
        </w:tc>
      </w:tr>
      <w:tr w:rsidR="00DA1FDF" w14:paraId="6A2ED98C" w14:textId="77777777">
        <w:tc>
          <w:tcPr>
            <w:tcW w:w="10000" w:type="dxa"/>
          </w:tcPr>
          <w:p w14:paraId="6A2ED98B" w14:textId="77777777" w:rsidR="00DA1FDF" w:rsidRDefault="00000000">
            <w:r>
              <w:t xml:space="preserve">During this reporting period </w:t>
            </w:r>
            <w:proofErr w:type="gramStart"/>
            <w:r>
              <w:t>project</w:t>
            </w:r>
            <w:proofErr w:type="gramEnd"/>
            <w:r>
              <w:t xml:space="preserve"> focused on stakeholder engagement and conducted several meetings. The wood sector in Türkiye is male dominant, but project encouraged female participation to the meetings and activities. As an example, the </w:t>
            </w:r>
            <w:proofErr w:type="spellStart"/>
            <w:r>
              <w:t>Şanlıurfa</w:t>
            </w:r>
            <w:proofErr w:type="spellEnd"/>
            <w:r>
              <w:t xml:space="preserve"> training which was held to train GDF's civil engineers and architects on wooden buildings, was a success regarding to achieve gender balance.</w:t>
            </w:r>
          </w:p>
        </w:tc>
      </w:tr>
      <w:tr w:rsidR="00DA1FDF" w14:paraId="6A2ED98E" w14:textId="77777777">
        <w:tc>
          <w:tcPr>
            <w:tcW w:w="10000" w:type="dxa"/>
            <w:shd w:val="clear" w:color="auto" w:fill="D9D9D9"/>
          </w:tcPr>
          <w:p w14:paraId="6A2ED98D" w14:textId="77777777" w:rsidR="00DA1FDF" w:rsidRDefault="00000000">
            <w:r>
              <w:rPr>
                <w:b/>
                <w:bCs/>
              </w:rPr>
              <w:t>4) Please describe how work to advance gender equality and women's empowerment enhanced the project's environmental and/or resilience outcomes.</w:t>
            </w:r>
          </w:p>
        </w:tc>
      </w:tr>
      <w:tr w:rsidR="00DA1FDF" w14:paraId="6A2ED994" w14:textId="77777777">
        <w:tc>
          <w:tcPr>
            <w:tcW w:w="10000" w:type="dxa"/>
          </w:tcPr>
          <w:p w14:paraId="6A2ED98F" w14:textId="77777777" w:rsidR="00DA1FDF" w:rsidRDefault="00000000">
            <w:r>
              <w:t>- Enhanced inclusion and representation of women in the decision making, governance and production in the sectors related to wooden buildings.</w:t>
            </w:r>
          </w:p>
          <w:p w14:paraId="6A2ED990" w14:textId="77777777" w:rsidR="00DA1FDF" w:rsidRDefault="00000000">
            <w:r>
              <w:t>- Awareness and knowledge on gender responsive approach in climate change and environment is enhanced among decision makers, technicians, professions, entrepreneurs and other stakeholders engaged with the project.</w:t>
            </w:r>
          </w:p>
          <w:p w14:paraId="6A2ED991" w14:textId="77777777" w:rsidR="00DA1FDF" w:rsidRDefault="00000000">
            <w:r>
              <w:t xml:space="preserve">- Gender based occupational segregation and discrimination that already existing in the construction </w:t>
            </w:r>
            <w:r>
              <w:lastRenderedPageBreak/>
              <w:t>sector is challenged and is not reproduced within newly developing wooden building sector and women are encouraged to enter to the sector as the agents of change.</w:t>
            </w:r>
          </w:p>
          <w:p w14:paraId="6A2ED992" w14:textId="77777777" w:rsidR="00DA1FDF" w:rsidRDefault="00000000">
            <w:r>
              <w:t>- Gender based impact of the enhancement of wood industry and development of wooden building sector on women as professionals, forest villagers, academics, entrepreneurs, investors and consumers are known, and measures are taken for GEWE.</w:t>
            </w:r>
          </w:p>
          <w:p w14:paraId="6A2ED993" w14:textId="77777777" w:rsidR="00DA1FDF" w:rsidRDefault="00DA1FDF"/>
        </w:tc>
      </w:tr>
    </w:tbl>
    <w:p w14:paraId="6A2ED995" w14:textId="77777777" w:rsidR="00DA1FDF" w:rsidRDefault="00DA1FDF">
      <w:pPr>
        <w:sectPr w:rsidR="00DA1FDF">
          <w:pgSz w:w="11905" w:h="16837"/>
          <w:pgMar w:top="1440" w:right="1440" w:bottom="1440" w:left="1440" w:header="720" w:footer="720" w:gutter="0"/>
          <w:cols w:space="720"/>
        </w:sectPr>
      </w:pPr>
    </w:p>
    <w:p w14:paraId="6A2ED996" w14:textId="77777777" w:rsidR="00DA1FDF" w:rsidRDefault="00000000">
      <w:pPr>
        <w:pStyle w:val="Heading1"/>
      </w:pPr>
      <w:bookmarkStart w:id="12" w:name="_Toc13"/>
      <w:r>
        <w:lastRenderedPageBreak/>
        <w:t>Risk Management</w:t>
      </w:r>
      <w:bookmarkEnd w:id="12"/>
    </w:p>
    <w:p w14:paraId="6A2ED997" w14:textId="77777777" w:rsidR="00DA1FDF" w:rsidRDefault="00000000">
      <w:pPr>
        <w:pStyle w:val="Heading2"/>
      </w:pPr>
      <w:bookmarkStart w:id="13" w:name="_Toc14"/>
      <w:r>
        <w:t>A) Overall Risk Management</w:t>
      </w:r>
      <w:bookmarkEnd w:id="13"/>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000" w:firstRow="0" w:lastRow="0" w:firstColumn="0" w:lastColumn="0" w:noHBand="0" w:noVBand="0"/>
      </w:tblPr>
      <w:tblGrid>
        <w:gridCol w:w="9045"/>
      </w:tblGrid>
      <w:tr w:rsidR="00DA1FDF" w14:paraId="6A2ED99A" w14:textId="77777777">
        <w:tc>
          <w:tcPr>
            <w:tcW w:w="10000" w:type="dxa"/>
            <w:shd w:val="clear" w:color="auto" w:fill="D9D9D9"/>
          </w:tcPr>
          <w:p w14:paraId="6A2ED998" w14:textId="77777777" w:rsidR="00DA1FDF" w:rsidRDefault="00000000">
            <w:r>
              <w:rPr>
                <w:b/>
                <w:bCs/>
              </w:rPr>
              <w:t xml:space="preserve">BPPS RTA: Please discuss the risks flagged in the Quantum project Risk Register and the VF Risk Dashboard in PIMS+ with the CO and then provide an assessment of project risk management undertaken during </w:t>
            </w:r>
            <w:proofErr w:type="gramStart"/>
            <w:r>
              <w:rPr>
                <w:b/>
                <w:bCs/>
              </w:rPr>
              <w:t>the  reporting</w:t>
            </w:r>
            <w:proofErr w:type="gramEnd"/>
            <w:r>
              <w:rPr>
                <w:b/>
                <w:bCs/>
              </w:rPr>
              <w:t xml:space="preserve"> period. Document actions, agreed with the CO, to address all project risks in the coming year.</w:t>
            </w:r>
          </w:p>
          <w:p w14:paraId="6A2ED999" w14:textId="77777777" w:rsidR="00DA1FDF" w:rsidRDefault="00DA1FDF"/>
        </w:tc>
      </w:tr>
      <w:tr w:rsidR="00DA1FDF" w14:paraId="6A2ED9A0" w14:textId="77777777">
        <w:tc>
          <w:tcPr>
            <w:tcW w:w="10000" w:type="dxa"/>
          </w:tcPr>
          <w:p w14:paraId="6A2ED99B" w14:textId="77777777" w:rsidR="00DA1FDF" w:rsidRDefault="00000000">
            <w:r>
              <w:t>Risk log of the project was updated. Key risks (from RTA perspective) are: (</w:t>
            </w:r>
            <w:proofErr w:type="spellStart"/>
            <w:r>
              <w:t>i</w:t>
            </w:r>
            <w:proofErr w:type="spellEnd"/>
            <w:r>
              <w:t>) risk that construction activities during pilot, replication and commercialization stages might not conform to specific environmental and social safeguards or be constructed without adherence to labor laws and occupational health and safety regulations; (ii) the greater use of timber in the construction sector promoted by the project may lead to unsustainable forestry practices and/or increased deforestation in Türkiye. Since the project has just started (one year ago), the project team is preparing for management of some of the risk while preparing to start the activities.</w:t>
            </w:r>
          </w:p>
          <w:p w14:paraId="6A2ED99C" w14:textId="77777777" w:rsidR="00DA1FDF" w:rsidRDefault="00DA1FDF"/>
          <w:p w14:paraId="6A2ED99D" w14:textId="77777777" w:rsidR="00DA1FDF" w:rsidRDefault="00000000">
            <w:r>
              <w:t>The risk related to the procurement is not captured yet (see RTA assessment for detailed outline) and shall be added by the CO. In this reporting period, the project team started to look for solutions with respect to procurement challenges. This is to be continued in 2024, as agreed with the CO.</w:t>
            </w:r>
          </w:p>
          <w:p w14:paraId="6A2ED99E" w14:textId="77777777" w:rsidR="00DA1FDF" w:rsidRDefault="00DA1FDF"/>
          <w:p w14:paraId="6A2ED99F" w14:textId="77777777" w:rsidR="00DA1FDF" w:rsidRDefault="00DA1FDF"/>
        </w:tc>
      </w:tr>
    </w:tbl>
    <w:p w14:paraId="6A2ED9A1" w14:textId="77777777" w:rsidR="00DA1FDF" w:rsidRDefault="00000000">
      <w:pPr>
        <w:pStyle w:val="Heading2"/>
      </w:pPr>
      <w:bookmarkStart w:id="14" w:name="_Toc15"/>
      <w:r>
        <w:t>B) SES Implementation</w:t>
      </w:r>
      <w:bookmarkEnd w:id="14"/>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000" w:firstRow="0" w:lastRow="0" w:firstColumn="0" w:lastColumn="0" w:noHBand="0" w:noVBand="0"/>
      </w:tblPr>
      <w:tblGrid>
        <w:gridCol w:w="9045"/>
      </w:tblGrid>
      <w:tr w:rsidR="00DA1FDF" w14:paraId="6A2ED9A3" w14:textId="77777777">
        <w:tc>
          <w:tcPr>
            <w:tcW w:w="10000" w:type="dxa"/>
            <w:shd w:val="clear" w:color="auto" w:fill="D9D9D9"/>
          </w:tcPr>
          <w:p w14:paraId="6A2ED9A2" w14:textId="77777777" w:rsidR="00DA1FDF" w:rsidRDefault="00000000">
            <w:r>
              <w:rPr>
                <w:b/>
                <w:bCs/>
              </w:rPr>
              <w:t>Provide an update on progress, challenges and outcomes related to stakeholder engagement based on the description in the Stakeholder Engagement Plan or equivalent documentation submitted at CEO Endorsement/Approval.</w:t>
            </w:r>
          </w:p>
        </w:tc>
      </w:tr>
      <w:tr w:rsidR="00DA1FDF" w14:paraId="6A2ED9A5" w14:textId="77777777">
        <w:tc>
          <w:tcPr>
            <w:tcW w:w="10000" w:type="dxa"/>
          </w:tcPr>
          <w:p w14:paraId="6A2ED9A4" w14:textId="77777777" w:rsidR="00DA1FDF" w:rsidRDefault="00000000">
            <w:r>
              <w:t xml:space="preserve">Project managed to reach all stakeholders during inception period and successfully integrated them to the inception workshop, which was held on 8th </w:t>
            </w:r>
            <w:proofErr w:type="gramStart"/>
            <w:r>
              <w:t>December,</w:t>
            </w:r>
            <w:proofErr w:type="gramEnd"/>
            <w:r>
              <w:t xml:space="preserve"> 2023. Inception workshop ignited the stakeholders' interest </w:t>
            </w:r>
            <w:proofErr w:type="gramStart"/>
            <w:r>
              <w:t>on</w:t>
            </w:r>
            <w:proofErr w:type="gramEnd"/>
            <w:r>
              <w:t xml:space="preserve"> wooden buildings. During December2023 to June 2024 period, project team held several meetings with government institutions, academia and </w:t>
            </w:r>
            <w:proofErr w:type="gramStart"/>
            <w:r>
              <w:t>NGOs  (</w:t>
            </w:r>
            <w:proofErr w:type="spellStart"/>
            <w:proofErr w:type="gramEnd"/>
            <w:r>
              <w:t>Kadikoy</w:t>
            </w:r>
            <w:proofErr w:type="spellEnd"/>
            <w:r>
              <w:t xml:space="preserve"> Municipality at Istanbul, Bahçeşehir University, </w:t>
            </w:r>
            <w:proofErr w:type="spellStart"/>
            <w:r>
              <w:t>Boğaziçi</w:t>
            </w:r>
            <w:proofErr w:type="spellEnd"/>
            <w:r>
              <w:t xml:space="preserve"> University, </w:t>
            </w:r>
            <w:proofErr w:type="spellStart"/>
            <w:r>
              <w:t>Kapadokya</w:t>
            </w:r>
            <w:proofErr w:type="spellEnd"/>
            <w:r>
              <w:t xml:space="preserve"> University, Ministry of Education, Ministry of Environment Urbanization and Climate Change, AFAD (Türkiye Disaster and Emergency Management Presidency, NGOs (TORID, UAB)) to engage them to the project and provide an inclusive approach.</w:t>
            </w:r>
          </w:p>
        </w:tc>
      </w:tr>
    </w:tbl>
    <w:p w14:paraId="6A2ED9A6" w14:textId="77777777" w:rsidR="00DA1FDF" w:rsidRDefault="00DA1FDF">
      <w:pPr>
        <w:sectPr w:rsidR="00DA1FDF">
          <w:pgSz w:w="11905" w:h="16837"/>
          <w:pgMar w:top="1440" w:right="1440" w:bottom="1440" w:left="1440" w:header="720" w:footer="720" w:gutter="0"/>
          <w:cols w:space="720"/>
        </w:sectPr>
      </w:pPr>
    </w:p>
    <w:p w14:paraId="6A2ED9A7" w14:textId="77777777" w:rsidR="00DA1FDF" w:rsidRDefault="00000000">
      <w:pPr>
        <w:pStyle w:val="Heading1"/>
      </w:pPr>
      <w:bookmarkStart w:id="15" w:name="_Toc16"/>
      <w:r>
        <w:lastRenderedPageBreak/>
        <w:t>Knowledge Management &amp; Communications</w:t>
      </w:r>
      <w:bookmarkEnd w:id="15"/>
    </w:p>
    <w:p w14:paraId="6A2ED9A8" w14:textId="77777777" w:rsidR="00DA1FDF" w:rsidRDefault="00DA1FDF">
      <w:pPr>
        <w:spacing w:after="0"/>
      </w:pPr>
    </w:p>
    <w:p w14:paraId="6A2ED9A9" w14:textId="77777777" w:rsidR="00DA1FDF" w:rsidRDefault="00000000">
      <w:r>
        <w:t> </w:t>
      </w:r>
    </w:p>
    <w:p w14:paraId="6A2ED9AA" w14:textId="77777777" w:rsidR="00DA1FDF" w:rsidRDefault="00000000">
      <w:r>
        <w:t xml:space="preserve">The </w:t>
      </w:r>
      <w:r>
        <w:rPr>
          <w:b/>
          <w:bCs/>
        </w:rPr>
        <w:t>Project Manager</w:t>
      </w:r>
      <w:r>
        <w:t xml:space="preserve"> must complete the three questions below.</w:t>
      </w:r>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000" w:firstRow="0" w:lastRow="0" w:firstColumn="0" w:lastColumn="0" w:noHBand="0" w:noVBand="0"/>
      </w:tblPr>
      <w:tblGrid>
        <w:gridCol w:w="9045"/>
      </w:tblGrid>
      <w:tr w:rsidR="00DA1FDF" w14:paraId="6A2ED9AD" w14:textId="77777777">
        <w:tc>
          <w:tcPr>
            <w:tcW w:w="10000" w:type="dxa"/>
            <w:shd w:val="clear" w:color="auto" w:fill="D9D9D9"/>
          </w:tcPr>
          <w:p w14:paraId="6A2ED9AB" w14:textId="77777777" w:rsidR="00DA1FDF" w:rsidRDefault="00000000">
            <w:r>
              <w:rPr>
                <w:b/>
                <w:bCs/>
              </w:rPr>
              <w:t>1) Please provide progress on the implementation of the project's Knowledge Management approach approved at CEO Endorsement/Approval.  If there is no KM approach/strategy, please comment on how the project is capturing and disseminating best practices and lessons learned.</w:t>
            </w:r>
          </w:p>
          <w:p w14:paraId="6A2ED9AC" w14:textId="77777777" w:rsidR="00DA1FDF" w:rsidRDefault="00DA1FDF"/>
        </w:tc>
      </w:tr>
      <w:tr w:rsidR="00DA1FDF" w14:paraId="6A2ED9AF" w14:textId="77777777">
        <w:tc>
          <w:tcPr>
            <w:tcW w:w="10000" w:type="dxa"/>
          </w:tcPr>
          <w:p w14:paraId="6A2ED9AE" w14:textId="77777777" w:rsidR="00DA1FDF" w:rsidRDefault="00000000">
            <w:r>
              <w:t xml:space="preserve">Project managed to produce a short documentary on wooden buildings and provided technical assistance for the preparation of a </w:t>
            </w:r>
            <w:proofErr w:type="gramStart"/>
            <w:r>
              <w:t>hand book</w:t>
            </w:r>
            <w:proofErr w:type="gramEnd"/>
            <w:r>
              <w:t xml:space="preserve"> for GDF's Civil Engineers and Architects.</w:t>
            </w:r>
          </w:p>
        </w:tc>
      </w:tr>
      <w:tr w:rsidR="00DA1FDF" w14:paraId="6A2ED9B1" w14:textId="77777777">
        <w:tc>
          <w:tcPr>
            <w:tcW w:w="10000" w:type="dxa"/>
            <w:shd w:val="clear" w:color="auto" w:fill="D9D9D9"/>
          </w:tcPr>
          <w:p w14:paraId="6A2ED9B0" w14:textId="77777777" w:rsidR="00DA1FDF" w:rsidRDefault="00000000">
            <w:r>
              <w:rPr>
                <w:b/>
                <w:bCs/>
              </w:rPr>
              <w:t>2) Please provide URLs specific to this project in the relevant field below.  Please categorize the URLs appropriately (for example: project websites, social media sites, media coverage, etc.)</w:t>
            </w:r>
          </w:p>
        </w:tc>
      </w:tr>
      <w:tr w:rsidR="00DA1FDF" w14:paraId="6A2ED9C5" w14:textId="77777777">
        <w:tc>
          <w:tcPr>
            <w:tcW w:w="10000" w:type="dxa"/>
          </w:tcPr>
          <w:p w14:paraId="6A2ED9B2" w14:textId="77777777" w:rsidR="00DA1FDF" w:rsidRDefault="00000000">
            <w:r>
              <w:t>Short Video link</w:t>
            </w:r>
          </w:p>
          <w:p w14:paraId="6A2ED9B3" w14:textId="77777777" w:rsidR="00DA1FDF" w:rsidRDefault="00000000">
            <w:r>
              <w:t>https://undp-my.sharepoint.com/:v:/r/personal/murat_morel_undp_org/Documents/UNDP/03%20PROJECT%20-%20WOODEN%20BUILDINGS/Communication/Short%20Video%20-%20Inception%20Wrkshp.mp4?csf=1&amp;web=1&amp;e=W7vxUN</w:t>
            </w:r>
          </w:p>
          <w:p w14:paraId="6A2ED9B4" w14:textId="77777777" w:rsidR="00DA1FDF" w:rsidRDefault="00DA1FDF"/>
          <w:p w14:paraId="6A2ED9B5" w14:textId="77777777" w:rsidR="00DA1FDF" w:rsidRDefault="00000000">
            <w:r>
              <w:t>Inception Workshop Posts (08.12.2023)</w:t>
            </w:r>
          </w:p>
          <w:p w14:paraId="6A2ED9B6" w14:textId="77777777" w:rsidR="00DA1FDF" w:rsidRDefault="00000000">
            <w:r>
              <w:t>https://twitter.com/undpturkiye/status/1735226442793746484</w:t>
            </w:r>
          </w:p>
          <w:p w14:paraId="6A2ED9B7" w14:textId="77777777" w:rsidR="00DA1FDF" w:rsidRDefault="00000000">
            <w:r>
              <w:t>https://twitter.com/undpturkiye/status/1735248346950803593</w:t>
            </w:r>
          </w:p>
          <w:p w14:paraId="6A2ED9B8" w14:textId="77777777" w:rsidR="00DA1FDF" w:rsidRDefault="00000000">
            <w:r>
              <w:t>https://www.linkedin.com/feed/update/urn:li:activity:7140995450668589056</w:t>
            </w:r>
          </w:p>
          <w:p w14:paraId="6A2ED9B9" w14:textId="77777777" w:rsidR="00DA1FDF" w:rsidRDefault="00000000">
            <w:r>
              <w:t>https://www.facebook.com/undpturkiye/posts/pfbid033Tu2RBASHNx3BZRNyp8ZFLqiUoJDBQshpKggMses5edFJq7JYB4VVeajZSJQsF4Nl</w:t>
            </w:r>
          </w:p>
          <w:p w14:paraId="6A2ED9BA" w14:textId="77777777" w:rsidR="00DA1FDF" w:rsidRDefault="00000000">
            <w:r>
              <w:t>https://www.instagram.com/p/C01EARRMA_9/?img_index=1</w:t>
            </w:r>
          </w:p>
          <w:p w14:paraId="6A2ED9BB" w14:textId="77777777" w:rsidR="00DA1FDF" w:rsidRDefault="00DA1FDF"/>
          <w:p w14:paraId="6A2ED9BC" w14:textId="77777777" w:rsidR="00DA1FDF" w:rsidRDefault="00DA1FDF"/>
          <w:p w14:paraId="6A2ED9BD" w14:textId="77777777" w:rsidR="00DA1FDF" w:rsidRDefault="00000000">
            <w:proofErr w:type="spellStart"/>
            <w:r>
              <w:t>Şanlıurfa</w:t>
            </w:r>
            <w:proofErr w:type="spellEnd"/>
            <w:r>
              <w:t xml:space="preserve"> Training for GDF Civil Engineers &amp; Architects (24.05.2024)</w:t>
            </w:r>
          </w:p>
          <w:p w14:paraId="6A2ED9BE" w14:textId="77777777" w:rsidR="00DA1FDF" w:rsidRDefault="00000000">
            <w:r>
              <w:t>FB: https://www.facebook.com/plugins/post.php?href=https%3A%2F%2Fwww.facebook.com%2Fundpturkiye%2Fposts%2Fpfbid03SgQSc1g38dYMsEmY7pxLWxvTsdSkNZwY8WTy1BFQhJXwfanWcshDWFHZQ4nBXggl</w:t>
            </w:r>
          </w:p>
          <w:p w14:paraId="6A2ED9BF" w14:textId="77777777" w:rsidR="00DA1FDF" w:rsidRDefault="00DA1FDF"/>
          <w:p w14:paraId="6A2ED9C0" w14:textId="77777777" w:rsidR="00DA1FDF" w:rsidRDefault="00000000">
            <w:r>
              <w:t>LI: https://www.linkedin.com/posts/undp-turkiye_ah%C5%9Fap-binalar-i%CC%87n%C5%9Fa-a%C5%9Famas%C4%B1nda-daha-activity-7199668815725543424-</w:t>
            </w:r>
            <w:r>
              <w:lastRenderedPageBreak/>
              <w:t>f8yJ?utm_source=share&amp;utm_medium=member_desktop</w:t>
            </w:r>
          </w:p>
          <w:p w14:paraId="6A2ED9C1" w14:textId="77777777" w:rsidR="00DA1FDF" w:rsidRDefault="00DA1FDF"/>
          <w:p w14:paraId="6A2ED9C2" w14:textId="77777777" w:rsidR="00DA1FDF" w:rsidRDefault="00000000">
            <w:r>
              <w:t>X:  https://x.com/undpturkiye/status/1793902038855877021</w:t>
            </w:r>
          </w:p>
          <w:p w14:paraId="6A2ED9C3" w14:textId="77777777" w:rsidR="00DA1FDF" w:rsidRDefault="00000000">
            <w:r>
              <w:t>https://x.com/undpturkiye/status/1793902045495455761</w:t>
            </w:r>
          </w:p>
          <w:p w14:paraId="6A2ED9C4" w14:textId="77777777" w:rsidR="00DA1FDF" w:rsidRDefault="00DA1FDF"/>
        </w:tc>
      </w:tr>
      <w:tr w:rsidR="00DA1FDF" w14:paraId="6A2ED9C7" w14:textId="77777777">
        <w:tc>
          <w:tcPr>
            <w:tcW w:w="10000" w:type="dxa"/>
            <w:shd w:val="clear" w:color="auto" w:fill="D9D9D9"/>
          </w:tcPr>
          <w:p w14:paraId="6A2ED9C6" w14:textId="77777777" w:rsidR="00DA1FDF" w:rsidRDefault="00000000">
            <w:r>
              <w:rPr>
                <w:b/>
                <w:bCs/>
              </w:rPr>
              <w:lastRenderedPageBreak/>
              <w:t>3) In the PIR platform, please upload any supporting files, including the project's Communications Strategy, photos, videos, stories and other communication/knowledge materials.</w:t>
            </w:r>
          </w:p>
        </w:tc>
      </w:tr>
      <w:tr w:rsidR="00DA1FDF" w14:paraId="6A2ED9CA" w14:textId="77777777">
        <w:tc>
          <w:tcPr>
            <w:tcW w:w="10000" w:type="dxa"/>
          </w:tcPr>
          <w:p w14:paraId="6A2ED9C8" w14:textId="77777777" w:rsidR="00DA1FDF" w:rsidRDefault="00000000">
            <w:pPr>
              <w:spacing w:after="0"/>
            </w:pPr>
            <w:proofErr w:type="gramStart"/>
            <w:r>
              <w:t>Hand Book</w:t>
            </w:r>
            <w:proofErr w:type="gramEnd"/>
            <w:r>
              <w:t xml:space="preserve"> for Civil Engineers and Architects.pdf</w:t>
            </w:r>
          </w:p>
          <w:p w14:paraId="6A2ED9C9" w14:textId="77777777" w:rsidR="00DA1FDF" w:rsidRDefault="00DA1FDF"/>
        </w:tc>
      </w:tr>
    </w:tbl>
    <w:p w14:paraId="6A2ED9CB" w14:textId="77777777" w:rsidR="00DA1FDF" w:rsidRDefault="00DA1FDF">
      <w:pPr>
        <w:sectPr w:rsidR="00DA1FDF">
          <w:pgSz w:w="11905" w:h="16837"/>
          <w:pgMar w:top="1440" w:right="1440" w:bottom="1440" w:left="1440" w:header="720" w:footer="720" w:gutter="0"/>
          <w:cols w:space="720"/>
        </w:sectPr>
      </w:pPr>
    </w:p>
    <w:p w14:paraId="6A2ED9CC" w14:textId="77777777" w:rsidR="00DA1FDF" w:rsidRDefault="00000000">
      <w:pPr>
        <w:pStyle w:val="Heading1"/>
      </w:pPr>
      <w:bookmarkStart w:id="16" w:name="_Toc17"/>
      <w:r>
        <w:lastRenderedPageBreak/>
        <w:t>Annex - Ratings Definitions</w:t>
      </w:r>
      <w:bookmarkEnd w:id="16"/>
    </w:p>
    <w:p w14:paraId="6A2ED9CD" w14:textId="77777777" w:rsidR="00DA1FDF" w:rsidRDefault="00000000">
      <w:r>
        <w:rPr>
          <w:b/>
          <w:bCs/>
        </w:rPr>
        <w:t>Development Objective Progress Ratings Definitions</w:t>
      </w:r>
    </w:p>
    <w:p w14:paraId="6A2ED9CE" w14:textId="77777777" w:rsidR="00DA1FDF" w:rsidRDefault="00000000">
      <w:r>
        <w:t xml:space="preserve">(HS) Highly Satisfactory: Project is on track to exceed its end-of-project </w:t>
      </w:r>
      <w:proofErr w:type="gramStart"/>
      <w:r>
        <w:t>targets, and</w:t>
      </w:r>
      <w:proofErr w:type="gramEnd"/>
      <w:r>
        <w:t xml:space="preserve"> is likely to achieve transformational change by project closure. The project can be presented as 'outstanding practice'.</w:t>
      </w:r>
    </w:p>
    <w:p w14:paraId="6A2ED9CF" w14:textId="77777777" w:rsidR="00DA1FDF" w:rsidRDefault="00000000">
      <w:r>
        <w:t>(S) Satisfactory: Project is on track to fully achieve its end-of-project targets by project closure. The project can be presented as 'good practice'.</w:t>
      </w:r>
    </w:p>
    <w:p w14:paraId="6A2ED9D0" w14:textId="77777777" w:rsidR="00DA1FDF" w:rsidRDefault="00000000">
      <w:r>
        <w:t>(MS) Moderately Satisfactory: Project is on track to achieve its end-of-project targets by project closure with minor shortcomings only.</w:t>
      </w:r>
    </w:p>
    <w:p w14:paraId="6A2ED9D1" w14:textId="77777777" w:rsidR="00DA1FDF" w:rsidRDefault="00000000">
      <w:r>
        <w:t>(MU) Moderately Unsatisfactory: Project is off track and is expected to partially achieve its end-of-project targets by project closure with significant shortcomings. Project results might be fully achieved by project closure if adaptive management is undertaken immediately.</w:t>
      </w:r>
    </w:p>
    <w:p w14:paraId="6A2ED9D2" w14:textId="77777777" w:rsidR="00DA1FDF" w:rsidRDefault="00000000">
      <w:r>
        <w:t>(U) Unsatisfactory: Project is off track and is not expected to achieve its end-of-project targets by project closure. Project results might be partially achieved by project closure if major adaptive management is undertaken immediately.</w:t>
      </w:r>
    </w:p>
    <w:p w14:paraId="6A2ED9D3" w14:textId="77777777" w:rsidR="00DA1FDF" w:rsidRDefault="00000000">
      <w:r>
        <w:t>(HU) Highly Unsatisfactory: Project is off track and is not expected to achieve its end-of-project targets without major restructuring.</w:t>
      </w:r>
    </w:p>
    <w:p w14:paraId="6A2ED9D4" w14:textId="77777777" w:rsidR="00DA1FDF" w:rsidRDefault="00DA1FDF"/>
    <w:p w14:paraId="6A2ED9D5" w14:textId="77777777" w:rsidR="00DA1FDF" w:rsidRDefault="00000000">
      <w:r>
        <w:rPr>
          <w:b/>
          <w:bCs/>
        </w:rPr>
        <w:t>Implementation Progress Ratings Definitions</w:t>
      </w:r>
    </w:p>
    <w:p w14:paraId="6A2ED9D6" w14:textId="77777777" w:rsidR="00DA1FDF" w:rsidRDefault="00000000">
      <w:r>
        <w:t>(HS) Highly Satisfactory: Implementation is exceeding expectations. Cumulative financial delivery, timing of key implementation milestones, and risk management are fully on track. The project is managed extremely efficiently and effectively. The implementation of the project can be presented as 'outstanding practice'.</w:t>
      </w:r>
    </w:p>
    <w:p w14:paraId="6A2ED9D7" w14:textId="77777777" w:rsidR="00DA1FDF" w:rsidRDefault="00000000">
      <w:r>
        <w:t>(S) Satisfactory: Implementation is proceeding as planned. Cumulative financial delivery, timing of key implementation milestones, and risk management are on track. The project is managed efficiently and effectively. The implementation of the project can be presented as 'good practice'.</w:t>
      </w:r>
    </w:p>
    <w:p w14:paraId="6A2ED9D8" w14:textId="77777777" w:rsidR="00DA1FDF" w:rsidRDefault="00000000">
      <w:r>
        <w:t>(MS) Moderately Satisfactory: Implementation is proceeding as planned with minor deviations. Cumulative financial delivery and management of risks are mostly on track, with minor delays. The project is managed well.</w:t>
      </w:r>
    </w:p>
    <w:p w14:paraId="6A2ED9D9" w14:textId="77777777" w:rsidR="00DA1FDF" w:rsidRDefault="00000000">
      <w:r>
        <w:t xml:space="preserve">(MU) Moderately Unsatisfactory: Implementation is not proceeding as planned and faces significant implementation issues. Implementation progress could be improved if adaptive management is undertaken immediately. Cumulative financial delivery, timing of key implementation milestones, and/or management of critical risks are significantly off track. The project is not fully or well supported. </w:t>
      </w:r>
    </w:p>
    <w:p w14:paraId="6A2ED9DA" w14:textId="77777777" w:rsidR="00DA1FDF" w:rsidRDefault="00000000">
      <w:r>
        <w:t xml:space="preserve">(U) Unsatisfactory: Implementation is not proceeding as planned and faces major implementation issues and restructuring may be necessary. Cumulative financial delivery, timing of key implementation milestones, and/or management of critical risks are off track with major issues and/or concerns. The project is not fully or well supported. </w:t>
      </w:r>
    </w:p>
    <w:p w14:paraId="6A2ED9DB" w14:textId="77777777" w:rsidR="00DA1FDF" w:rsidRDefault="00000000">
      <w:r>
        <w:t xml:space="preserve">(HU) Highly Unsatisfactory: Implementation is </w:t>
      </w:r>
      <w:proofErr w:type="gramStart"/>
      <w:r>
        <w:t>seriously under performing</w:t>
      </w:r>
      <w:proofErr w:type="gramEnd"/>
      <w:r>
        <w:t xml:space="preserve"> and major restructuring is required. Cumulative financial delivery, timing of key implementation milestones (e.g. start of activities), and management of critical risks are severely off track with severe issues and/or concerns.  The project is not effectively or efficiently supported. </w:t>
      </w:r>
    </w:p>
    <w:sectPr w:rsidR="00DA1FDF">
      <w:pgSz w:w="11905" w:h="16837"/>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0CD9AC" w14:textId="77777777" w:rsidR="00705F36" w:rsidRDefault="00705F36">
      <w:pPr>
        <w:spacing w:after="0" w:line="240" w:lineRule="auto"/>
      </w:pPr>
      <w:r>
        <w:separator/>
      </w:r>
    </w:p>
  </w:endnote>
  <w:endnote w:type="continuationSeparator" w:id="0">
    <w:p w14:paraId="626490EF" w14:textId="77777777" w:rsidR="00705F36" w:rsidRDefault="00705F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A2ED9DF" w14:textId="00DC9EE3" w:rsidR="00DA1FDF" w:rsidRDefault="00000000">
    <w:pPr>
      <w:jc w:val="right"/>
    </w:pPr>
    <w:r>
      <w:t xml:space="preserve">Page </w:t>
    </w:r>
    <w:r>
      <w:fldChar w:fldCharType="begin"/>
    </w:r>
    <w:r>
      <w:instrText>PAGE</w:instrText>
    </w:r>
    <w:r>
      <w:fldChar w:fldCharType="separate"/>
    </w:r>
    <w:r w:rsidR="00376E63">
      <w:rPr>
        <w:noProof/>
      </w:rPr>
      <w:t>1</w:t>
    </w:r>
    <w:r>
      <w:fldChar w:fldCharType="end"/>
    </w:r>
    <w:r>
      <w:t xml:space="preserve"> of </w:t>
    </w:r>
    <w:r>
      <w:fldChar w:fldCharType="begin"/>
    </w:r>
    <w:r>
      <w:instrText>NUMPAGES</w:instrText>
    </w:r>
    <w:r>
      <w:fldChar w:fldCharType="separate"/>
    </w:r>
    <w:r w:rsidR="00376E63">
      <w:rPr>
        <w:noProof/>
      </w:rP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8E12865" w14:textId="77777777" w:rsidR="00705F36" w:rsidRDefault="00705F36">
      <w:pPr>
        <w:spacing w:after="0" w:line="240" w:lineRule="auto"/>
      </w:pPr>
      <w:r>
        <w:separator/>
      </w:r>
    </w:p>
  </w:footnote>
  <w:footnote w:type="continuationSeparator" w:id="0">
    <w:p w14:paraId="0CBE2520" w14:textId="77777777" w:rsidR="00705F36" w:rsidRDefault="00705F3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A2ED9DE" w14:textId="77777777" w:rsidR="00DA1FDF" w:rsidRDefault="00000000">
    <w:pPr>
      <w:jc w:val="right"/>
    </w:pPr>
    <w:r>
      <w:t>2024 Project Implementation Report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FD7CEE6"/>
    <w:multiLevelType w:val="multilevel"/>
    <w:tmpl w:val="43E06E46"/>
    <w:lvl w:ilvl="0">
      <w:start w:val="1"/>
      <w:numFmt w:val="upperLetter"/>
      <w:pStyle w:val="Heading1"/>
      <w:lvlText w:val="%1."/>
      <w:lvlJc w:val="left"/>
      <w:pPr>
        <w:tabs>
          <w:tab w:val="num" w:pos="0"/>
        </w:tabs>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3212718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DA1FDF"/>
    <w:rsid w:val="00376E63"/>
    <w:rsid w:val="00705F36"/>
    <w:rsid w:val="00AC7BAE"/>
    <w:rsid w:val="00DA1F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6A2ED6BD"/>
  <w15:docId w15:val="{15EAD45D-FC7F-427D-A944-10C0AC1BFD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lang w:val="en-US" w:eastAsia="en-GB"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uiPriority w:val="9"/>
    <w:qFormat/>
    <w:pPr>
      <w:numPr>
        <w:numId w:val="1"/>
      </w:numPr>
      <w:outlineLvl w:val="0"/>
    </w:pPr>
    <w:rPr>
      <w:b/>
      <w:bCs/>
      <w:sz w:val="28"/>
      <w:szCs w:val="28"/>
    </w:rPr>
  </w:style>
  <w:style w:type="paragraph" w:styleId="Heading2">
    <w:name w:val="heading 2"/>
    <w:basedOn w:val="Normal"/>
    <w:uiPriority w:val="9"/>
    <w:unhideWhenUsed/>
    <w:qFormat/>
    <w:pPr>
      <w:spacing w:before="400"/>
      <w:outlineLvl w:val="1"/>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unhideWhenUse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gif"/><Relationship Id="rId12" Type="http://schemas.openxmlformats.org/officeDocument/2006/relationships/hyperlink" Target="https://www.thegef.org/sites/default/files/documents/2022-04/GEF_R.08_31_GEF-8_Policy_Directions.pdf" TargetMode="External"/><Relationship Id="rId17" Type="http://schemas.openxmlformats.org/officeDocument/2006/relationships/customXml" Target="../customXml/item3.xml"/><Relationship Id="rId2" Type="http://schemas.openxmlformats.org/officeDocument/2006/relationships/styles" Target="styles.xml"/><Relationship Id="rId16"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thegef.org/council-meeting-documents/guidelines-project-and-program-cycle-policy-2020-update" TargetMode="External"/><Relationship Id="rId5" Type="http://schemas.openxmlformats.org/officeDocument/2006/relationships/footnotes" Target="footnotes.xml"/><Relationship Id="rId15" Type="http://schemas.openxmlformats.org/officeDocument/2006/relationships/customXml" Target="../customXml/item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32" ma:contentTypeDescription="Create a new document." ma:contentTypeScope="" ma:versionID="9eee3b285695646be7771ccedd93cc4e">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c517d31970e0930c39091026d48817d2"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element ref="ns2:EventDate" minOccurs="0"/>
                <xsd:element ref="ns2:ProjectDocumentTyp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dexed="true"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element name="EventDate" ma:index="36" nillable="true" ma:displayName="EventDate" ma:format="DateOnly" ma:internalName="EventDate">
      <xsd:simpleType>
        <xsd:restriction base="dms:DateTime"/>
      </xsd:simpleType>
    </xsd:element>
    <xsd:element name="ProjectDocumentTypes" ma:index="37" nillable="true" ma:displayName="ProjectDocumentTypes" ma:format="Dropdown" ma:internalName="ProjectDocumentTypes">
      <xsd:simpleType>
        <xsd:restriction base="dms:Choice">
          <xsd:enumeration value="Project Board Meeting Minutes"/>
          <xsd:enumeration value="Monitoring/Field visit report"/>
          <xsd:enumeration value="Sustainability Plan"/>
          <xsd:enumeration value="Combined Delivery reports (CDR)"/>
        </xsd:restriction>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OfficeCountry xmlns="d9cf0e28-81d2-4dc7-8b10-820d80ed680d">B0578 - Turkiye - Ankara</OfficeCountry>
    <DocumentStatus xmlns="d9cf0e28-81d2-4dc7-8b10-820d80ed680d">Approved</DocumentStatus>
    <DocCoverageEndDate xmlns="d9cf0e28-81d2-4dc7-8b10-820d80ed680d">2024-06-30T04:00:00+00:00</DocCoverageEndDate>
    <TaxCatchAll xmlns="e91d5986-7c29-4ed1-8a54-b8fb378ed474" xsi:nil="true"/>
    <EventDate xmlns="d9cf0e28-81d2-4dc7-8b10-820d80ed680d" xsi:nil="true"/>
    <ProjectDocumentTypes xmlns="d9cf0e28-81d2-4dc7-8b10-820d80ed680d" xsi:nil="true"/>
    <FunctionalArea xmlns="d9cf0e28-81d2-4dc7-8b10-820d80ed680d">Programme and Project</FunctionalArea>
    <FileNameDescription xmlns="d9cf0e28-81d2-4dc7-8b10-820d80ed680d">PIR 2024</FileNameDescription>
    <ProjectNumber xmlns="d9cf0e28-81d2-4dc7-8b10-820d80ed680d">01000614</ProjectNumber>
    <DocumentType xmlns="d9cf0e28-81d2-4dc7-8b10-820d80ed680d">Donor Report</DocumentType>
    <Language xmlns="d9cf0e28-81d2-4dc7-8b10-820d80ed680d">English</Language>
    <AuthorName xmlns="d9cf0e28-81d2-4dc7-8b10-820d80ed680d">UNDP</AuthorName>
    <DocumentCategory xmlns="d9cf0e28-81d2-4dc7-8b10-820d80ed680d">Project</DocumentCategory>
    <OperatingUnit xmlns="d9cf0e28-81d2-4dc7-8b10-820d80ed680d">UNDP-TUR</OperatingUnit>
    <lcf76f155ced4ddcb4097134ff3c332f xmlns="d9cf0e28-81d2-4dc7-8b10-820d80ed680d">
      <Terms xmlns="http://schemas.microsoft.com/office/infopath/2007/PartnerControls"/>
    </lcf76f155ced4ddcb4097134ff3c332f>
    <FocusArea xmlns="d9cf0e28-81d2-4dc7-8b10-820d80ed680d">Environment and Energy</FocusArea>
    <DocCoverageStartDate xmlns="d9cf0e28-81d2-4dc7-8b10-820d80ed680d">2023-07-01T04:00:00+00:00</DocCoverageStartDate>
    <FileClassificationMode xmlns="d9cf0e28-81d2-4dc7-8b10-820d80ed680d">Public</FileClassificationMode>
    <OutputNumber xmlns="d9cf0e28-81d2-4dc7-8b10-820d80ed680d" xsi:nil="true"/>
  </documentManagement>
</p:properties>
</file>

<file path=customXml/itemProps1.xml><?xml version="1.0" encoding="utf-8"?>
<ds:datastoreItem xmlns:ds="http://schemas.openxmlformats.org/officeDocument/2006/customXml" ds:itemID="{52A369F7-AF64-40E6-B1A2-7310D4145280}"/>
</file>

<file path=customXml/itemProps2.xml><?xml version="1.0" encoding="utf-8"?>
<ds:datastoreItem xmlns:ds="http://schemas.openxmlformats.org/officeDocument/2006/customXml" ds:itemID="{12DF952E-932D-4B70-AAF1-7262F5EECA37}"/>
</file>

<file path=customXml/itemProps3.xml><?xml version="1.0" encoding="utf-8"?>
<ds:datastoreItem xmlns:ds="http://schemas.openxmlformats.org/officeDocument/2006/customXml" ds:itemID="{5F2F4543-FF79-466C-BC90-48FD4BD816EA}"/>
</file>

<file path=docProps/app.xml><?xml version="1.0" encoding="utf-8"?>
<Properties xmlns="http://schemas.openxmlformats.org/officeDocument/2006/extended-properties" xmlns:vt="http://schemas.openxmlformats.org/officeDocument/2006/docPropsVTypes">
  <Template>Normal.dotm</Template>
  <TotalTime>5</TotalTime>
  <Pages>34</Pages>
  <Words>7799</Words>
  <Characters>44456</Characters>
  <Application>Microsoft Office Word</Application>
  <DocSecurity>0</DocSecurity>
  <Lines>370</Lines>
  <Paragraphs>104</Paragraphs>
  <ScaleCrop>false</ScaleCrop>
  <Manager/>
  <Company/>
  <LinksUpToDate>false</LinksUpToDate>
  <CharactersWithSpaces>52151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PIR 2024</dc:title>
  <dc:subject/>
  <dc:creator/>
  <cp:keywords/>
  <dc:description/>
  <cp:lastModifiedBy>Murat Morel</cp:lastModifiedBy>
  <cp:revision>2</cp:revision>
  <dcterms:created xsi:type="dcterms:W3CDTF">2024-08-15T10:03:00Z</dcterms:created>
  <dcterms:modified xsi:type="dcterms:W3CDTF">2024-10-19T09:27:00Z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ies>
</file>